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42" w:rsidRPr="00200807" w:rsidRDefault="00ED6D42">
      <w:pPr>
        <w:snapToGrid w:val="0"/>
        <w:jc w:val="center"/>
        <w:rPr>
          <w:rFonts w:ascii="宋体" w:eastAsia="宋体" w:hAnsi="宋体" w:hint="eastAsia"/>
          <w:sz w:val="6"/>
          <w:szCs w:val="6"/>
        </w:rPr>
      </w:pPr>
      <w:bookmarkStart w:id="0" w:name="_GoBack"/>
      <w:bookmarkEnd w:id="0"/>
    </w:p>
    <w:p w:rsidR="00ED6D42" w:rsidRPr="00200807" w:rsidRDefault="00ED6D42">
      <w:pPr>
        <w:snapToGrid w:val="0"/>
        <w:jc w:val="center"/>
        <w:rPr>
          <w:rFonts w:ascii="宋体" w:eastAsia="宋体" w:hAnsi="宋体" w:hint="eastAsia"/>
          <w:sz w:val="6"/>
          <w:szCs w:val="6"/>
        </w:rPr>
      </w:pPr>
    </w:p>
    <w:p w:rsidR="00ED6D42" w:rsidRPr="00200807" w:rsidRDefault="00D25B6B" w:rsidP="00475C85">
      <w:pPr>
        <w:snapToGrid w:val="0"/>
        <w:jc w:val="center"/>
        <w:rPr>
          <w:rFonts w:ascii="宋体" w:eastAsia="宋体" w:hAnsi="宋体"/>
          <w:sz w:val="32"/>
          <w:szCs w:val="32"/>
          <w:lang w:eastAsia="zh-CN"/>
        </w:rPr>
      </w:pPr>
      <w:r w:rsidRPr="00200807">
        <w:rPr>
          <w:rFonts w:ascii="宋体" w:eastAsia="宋体" w:hAnsi="宋体" w:hint="eastAsia"/>
          <w:sz w:val="32"/>
          <w:szCs w:val="32"/>
        </w:rPr>
        <w:t>宏观经济学提纲</w:t>
      </w:r>
    </w:p>
    <w:p w:rsidR="00475C85" w:rsidRPr="00200807" w:rsidRDefault="00475C85" w:rsidP="00475C85">
      <w:pPr>
        <w:snapToGrid w:val="0"/>
        <w:spacing w:afterLines="50" w:after="180"/>
        <w:jc w:val="center"/>
        <w:rPr>
          <w:rFonts w:ascii="宋体" w:eastAsia="宋体" w:hAnsi="宋体" w:hint="eastAsia"/>
          <w:sz w:val="28"/>
          <w:szCs w:val="28"/>
        </w:rPr>
      </w:pPr>
    </w:p>
    <w:p w:rsidR="000C5BD9" w:rsidRPr="00200807" w:rsidRDefault="00D25B6B" w:rsidP="000C5BD9">
      <w:pPr>
        <w:spacing w:line="288" w:lineRule="auto"/>
        <w:rPr>
          <w:rFonts w:ascii="宋体" w:eastAsia="宋体" w:hAnsi="宋体"/>
          <w:b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/>
          <w:b/>
          <w:color w:val="000000"/>
          <w:kern w:val="0"/>
          <w:sz w:val="20"/>
          <w:szCs w:val="20"/>
        </w:rPr>
        <w:t>第1单元、</w:t>
      </w:r>
      <w:r w:rsidR="000C5BD9" w:rsidRPr="00200807">
        <w:rPr>
          <w:rFonts w:ascii="宋体" w:eastAsia="宋体" w:hAnsi="宋体" w:hint="eastAsia"/>
          <w:b/>
          <w:color w:val="000000"/>
          <w:kern w:val="0"/>
          <w:sz w:val="20"/>
          <w:szCs w:val="20"/>
        </w:rPr>
        <w:t>宏观经济的基本指标及其衡量</w:t>
      </w:r>
    </w:p>
    <w:p w:rsidR="000C5BD9" w:rsidRPr="00200807" w:rsidRDefault="000C5BD9" w:rsidP="000C5BD9">
      <w:pPr>
        <w:spacing w:line="288" w:lineRule="auto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t>教学内容：</w:t>
      </w:r>
    </w:p>
    <w:p w:rsidR="000C5BD9" w:rsidRPr="00200807" w:rsidRDefault="000C5BD9" w:rsidP="000C5BD9">
      <w:pPr>
        <w:pStyle w:val="B"/>
        <w:snapToGrid/>
        <w:spacing w:line="288" w:lineRule="auto"/>
        <w:ind w:firstLineChars="200" w:firstLine="400"/>
        <w:rPr>
          <w:rFonts w:ascii="宋体" w:hAnsi="宋体"/>
          <w:color w:val="000000"/>
          <w:sz w:val="20"/>
          <w:szCs w:val="20"/>
        </w:rPr>
      </w:pPr>
      <w:r w:rsidRPr="00200807">
        <w:rPr>
          <w:rFonts w:ascii="宋体" w:hAnsi="宋体"/>
          <w:color w:val="000000"/>
          <w:sz w:val="20"/>
          <w:szCs w:val="20"/>
        </w:rPr>
        <w:t>1.1</w:t>
      </w:r>
      <w:r w:rsidRPr="00200807">
        <w:rPr>
          <w:rFonts w:ascii="宋体" w:hAnsi="宋体"/>
          <w:color w:val="000000"/>
          <w:kern w:val="0"/>
          <w:sz w:val="20"/>
          <w:szCs w:val="20"/>
        </w:rPr>
        <w:t>国内生产总值</w:t>
      </w:r>
      <w:r w:rsidRPr="00200807">
        <w:rPr>
          <w:rFonts w:ascii="宋体" w:hAnsi="宋体" w:hint="eastAsia"/>
          <w:color w:val="000000"/>
          <w:kern w:val="0"/>
          <w:sz w:val="20"/>
          <w:szCs w:val="20"/>
        </w:rPr>
        <w:t>及其</w:t>
      </w:r>
      <w:r w:rsidRPr="00200807">
        <w:rPr>
          <w:rFonts w:ascii="宋体" w:hAnsi="宋体"/>
          <w:color w:val="000000"/>
          <w:kern w:val="0"/>
          <w:sz w:val="20"/>
          <w:szCs w:val="20"/>
        </w:rPr>
        <w:t>核算方法</w:t>
      </w:r>
    </w:p>
    <w:p w:rsidR="000C5BD9" w:rsidRPr="00200807" w:rsidRDefault="000C5BD9" w:rsidP="000C5BD9">
      <w:pPr>
        <w:spacing w:line="288" w:lineRule="auto"/>
        <w:ind w:firstLineChars="200" w:firstLine="400"/>
        <w:rPr>
          <w:rFonts w:ascii="宋体" w:eastAsia="宋体" w:hAnsi="宋体" w:hint="eastAsia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t>1.2</w:t>
      </w:r>
      <w:r w:rsidRPr="00200807">
        <w:rPr>
          <w:rFonts w:ascii="宋体" w:eastAsia="宋体" w:hAnsi="宋体"/>
          <w:sz w:val="20"/>
          <w:szCs w:val="20"/>
        </w:rPr>
        <w:t>国民收入恒等式</w:t>
      </w:r>
    </w:p>
    <w:p w:rsidR="000C5BD9" w:rsidRPr="00200807" w:rsidRDefault="000C5BD9" w:rsidP="000C5BD9">
      <w:pPr>
        <w:spacing w:line="288" w:lineRule="auto"/>
        <w:ind w:firstLineChars="200" w:firstLine="400"/>
        <w:rPr>
          <w:rFonts w:ascii="宋体" w:eastAsia="宋体" w:hAnsi="宋体" w:hint="eastAsia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t>1.4国民收入的其他衡量指标</w:t>
      </w:r>
    </w:p>
    <w:p w:rsidR="000C5BD9" w:rsidRPr="00200807" w:rsidRDefault="000C5BD9" w:rsidP="000C5BD9">
      <w:pPr>
        <w:spacing w:line="288" w:lineRule="auto"/>
        <w:ind w:left="400" w:hangingChars="200" w:hanging="40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hint="eastAsia"/>
          <w:sz w:val="20"/>
          <w:szCs w:val="20"/>
        </w:rPr>
        <w:t>能力要求：</w:t>
      </w:r>
    </w:p>
    <w:p w:rsidR="000C5BD9" w:rsidRPr="00200807" w:rsidRDefault="000C5BD9" w:rsidP="000C5BD9">
      <w:pPr>
        <w:spacing w:line="288" w:lineRule="auto"/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fldChar w:fldCharType="begin"/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instrText>= 1 \* GB3</w:instrText>
      </w: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fldChar w:fldCharType="separate"/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</w:t>
      </w: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fldChar w:fldCharType="end"/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知道宏观经济学研究对象；</w:t>
      </w:r>
    </w:p>
    <w:p w:rsidR="000C5BD9" w:rsidRPr="00200807" w:rsidRDefault="000C5BD9" w:rsidP="000C5BD9">
      <w:pPr>
        <w:spacing w:line="288" w:lineRule="auto"/>
        <w:ind w:firstLineChars="200" w:firstLine="400"/>
        <w:rPr>
          <w:rFonts w:ascii="宋体" w:eastAsia="宋体" w:hAnsi="宋体"/>
          <w:color w:val="000000"/>
          <w:sz w:val="20"/>
          <w:szCs w:val="20"/>
        </w:rPr>
      </w:pP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fldChar w:fldCharType="begin"/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instrText>= 2 \* GB3</w:instrText>
      </w: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fldChar w:fldCharType="separate"/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②</w:t>
      </w: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fldChar w:fldCharType="end"/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掌握国民收入各个总量的概念及其关系</w:t>
      </w:r>
      <w:r w:rsidRPr="00200807">
        <w:rPr>
          <w:rFonts w:ascii="宋体" w:eastAsia="宋体" w:hAnsi="宋体" w:hint="eastAsia"/>
          <w:color w:val="000000"/>
          <w:sz w:val="20"/>
          <w:szCs w:val="20"/>
        </w:rPr>
        <w:t>；</w:t>
      </w:r>
    </w:p>
    <w:p w:rsidR="000C5BD9" w:rsidRPr="00200807" w:rsidRDefault="000C5BD9" w:rsidP="000C5BD9">
      <w:pPr>
        <w:pStyle w:val="a8"/>
        <w:numPr>
          <w:ilvl w:val="0"/>
          <w:numId w:val="1"/>
        </w:numPr>
        <w:spacing w:line="288" w:lineRule="auto"/>
        <w:ind w:firstLineChars="0"/>
        <w:rPr>
          <w:rFonts w:ascii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hAnsi="宋体" w:cs="宋体" w:hint="eastAsia"/>
          <w:color w:val="000000"/>
          <w:kern w:val="0"/>
          <w:sz w:val="20"/>
          <w:szCs w:val="20"/>
        </w:rPr>
        <w:t>掌握国内生产总值的概念；</w:t>
      </w:r>
    </w:p>
    <w:p w:rsidR="000C5BD9" w:rsidRPr="00200807" w:rsidRDefault="000C5BD9" w:rsidP="000C5BD9">
      <w:pPr>
        <w:pStyle w:val="a8"/>
        <w:numPr>
          <w:ilvl w:val="0"/>
          <w:numId w:val="1"/>
        </w:numPr>
        <w:spacing w:line="288" w:lineRule="auto"/>
        <w:ind w:firstLineChars="0"/>
        <w:rPr>
          <w:rFonts w:ascii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hAnsi="宋体" w:cs="宋体" w:hint="eastAsia"/>
          <w:color w:val="000000"/>
          <w:kern w:val="0"/>
          <w:sz w:val="20"/>
          <w:szCs w:val="20"/>
        </w:rPr>
        <w:t>运用国内生产总值、国民收入核算的基本方法和国民收入核算中的恒等式。</w:t>
      </w:r>
    </w:p>
    <w:p w:rsidR="000C5BD9" w:rsidRPr="00200807" w:rsidRDefault="000C5BD9" w:rsidP="000C5BD9">
      <w:pPr>
        <w:spacing w:line="288" w:lineRule="auto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教学重点：</w:t>
      </w:r>
    </w:p>
    <w:p w:rsidR="000C5BD9" w:rsidRPr="00200807" w:rsidRDefault="000C5BD9" w:rsidP="000C5BD9">
      <w:pPr>
        <w:spacing w:line="288" w:lineRule="auto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G</w:t>
      </w: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t>DP</w:t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概念及核算判别 </w:t>
      </w: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t>GDP</w:t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核算的基本方法 国民收入恒等式、宏观经济各个指标之间的关系</w:t>
      </w:r>
    </w:p>
    <w:p w:rsidR="00D25B6B" w:rsidRPr="00200807" w:rsidRDefault="00D25B6B" w:rsidP="000C5BD9">
      <w:pPr>
        <w:pStyle w:val="a8"/>
        <w:spacing w:line="288" w:lineRule="auto"/>
        <w:ind w:left="760" w:firstLineChars="0" w:firstLine="0"/>
        <w:rPr>
          <w:rFonts w:ascii="宋体" w:hAnsi="宋体" w:cs="宋体" w:hint="eastAsia"/>
          <w:color w:val="000000"/>
          <w:kern w:val="0"/>
          <w:sz w:val="20"/>
          <w:szCs w:val="20"/>
        </w:rPr>
      </w:pPr>
    </w:p>
    <w:p w:rsidR="00D25B6B" w:rsidRPr="00200807" w:rsidRDefault="00D25B6B" w:rsidP="00D25B6B">
      <w:pPr>
        <w:spacing w:line="288" w:lineRule="auto"/>
        <w:rPr>
          <w:rFonts w:ascii="宋体" w:eastAsia="宋体" w:hAnsi="宋体"/>
          <w:b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/>
          <w:b/>
          <w:color w:val="000000"/>
          <w:kern w:val="0"/>
          <w:sz w:val="20"/>
          <w:szCs w:val="20"/>
        </w:rPr>
        <w:t>第2单元</w:t>
      </w:r>
      <w:r w:rsidRPr="00200807">
        <w:rPr>
          <w:rFonts w:ascii="宋体" w:eastAsia="宋体" w:hAnsi="宋体" w:hint="eastAsia"/>
          <w:b/>
          <w:color w:val="000000"/>
          <w:kern w:val="0"/>
          <w:sz w:val="20"/>
          <w:szCs w:val="20"/>
        </w:rPr>
        <w:t xml:space="preserve">  </w:t>
      </w:r>
      <w:r w:rsidR="000C5BD9" w:rsidRPr="00200807">
        <w:rPr>
          <w:rFonts w:ascii="宋体" w:eastAsia="宋体" w:hAnsi="宋体"/>
          <w:b/>
          <w:sz w:val="20"/>
          <w:szCs w:val="20"/>
        </w:rPr>
        <w:t>国民收入决定理论</w:t>
      </w:r>
      <w:r w:rsidR="000C5BD9" w:rsidRPr="00200807">
        <w:rPr>
          <w:rFonts w:ascii="宋体" w:eastAsia="宋体" w:hAnsi="宋体" w:hint="eastAsia"/>
          <w:b/>
          <w:sz w:val="20"/>
          <w:szCs w:val="20"/>
        </w:rPr>
        <w:t>：收入支出模型</w:t>
      </w:r>
    </w:p>
    <w:p w:rsidR="00D25B6B" w:rsidRPr="00200807" w:rsidRDefault="00D25B6B" w:rsidP="00D25B6B">
      <w:pPr>
        <w:spacing w:line="288" w:lineRule="auto"/>
        <w:rPr>
          <w:rFonts w:ascii="宋体" w:eastAsia="宋体" w:hAnsi="宋体"/>
          <w:b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t>教学内容：</w:t>
      </w:r>
    </w:p>
    <w:p w:rsidR="00D25B6B" w:rsidRPr="00200807" w:rsidRDefault="00D25B6B" w:rsidP="00D25B6B">
      <w:pPr>
        <w:spacing w:line="288" w:lineRule="auto"/>
        <w:ind w:firstLineChars="200" w:firstLine="400"/>
        <w:rPr>
          <w:rFonts w:ascii="宋体" w:eastAsia="宋体" w:hAnsi="宋体"/>
          <w:color w:val="000000"/>
          <w:sz w:val="20"/>
          <w:szCs w:val="20"/>
        </w:rPr>
      </w:pPr>
      <w:r w:rsidRPr="00200807">
        <w:rPr>
          <w:rFonts w:ascii="宋体" w:eastAsia="宋体" w:hAnsi="宋体"/>
          <w:color w:val="000000"/>
          <w:sz w:val="20"/>
          <w:szCs w:val="20"/>
        </w:rPr>
        <w:t>2.1计划支出、实际产出、均衡产出</w:t>
      </w:r>
    </w:p>
    <w:p w:rsidR="00D25B6B" w:rsidRPr="00200807" w:rsidRDefault="00D25B6B" w:rsidP="00D25B6B">
      <w:pPr>
        <w:spacing w:line="288" w:lineRule="auto"/>
        <w:ind w:firstLineChars="200" w:firstLine="400"/>
        <w:rPr>
          <w:rFonts w:ascii="宋体" w:eastAsia="宋体" w:hAnsi="宋体"/>
          <w:color w:val="000000"/>
          <w:sz w:val="20"/>
          <w:szCs w:val="20"/>
        </w:rPr>
      </w:pPr>
      <w:r w:rsidRPr="00200807">
        <w:rPr>
          <w:rFonts w:ascii="宋体" w:eastAsia="宋体" w:hAnsi="宋体"/>
          <w:color w:val="000000"/>
          <w:sz w:val="20"/>
          <w:szCs w:val="20"/>
        </w:rPr>
        <w:t>2.2凯恩斯的消费理论</w:t>
      </w:r>
    </w:p>
    <w:p w:rsidR="00D25B6B" w:rsidRPr="00200807" w:rsidRDefault="00D25B6B" w:rsidP="00D25B6B">
      <w:pPr>
        <w:spacing w:line="288" w:lineRule="auto"/>
        <w:ind w:firstLineChars="200" w:firstLine="400"/>
        <w:rPr>
          <w:rFonts w:ascii="宋体" w:eastAsia="宋体" w:hAnsi="宋体"/>
          <w:color w:val="000000"/>
          <w:sz w:val="20"/>
          <w:szCs w:val="20"/>
        </w:rPr>
      </w:pPr>
      <w:r w:rsidRPr="00200807">
        <w:rPr>
          <w:rFonts w:ascii="宋体" w:eastAsia="宋体" w:hAnsi="宋体"/>
          <w:color w:val="000000"/>
          <w:sz w:val="20"/>
          <w:szCs w:val="20"/>
        </w:rPr>
        <w:t>2.3 II</w:t>
      </w:r>
      <w:r w:rsidRPr="00200807">
        <w:rPr>
          <w:rFonts w:ascii="宋体" w:eastAsia="宋体" w:hAnsi="宋体" w:hint="eastAsia"/>
          <w:color w:val="000000"/>
          <w:sz w:val="20"/>
          <w:szCs w:val="20"/>
        </w:rPr>
        <w:t>-</w:t>
      </w:r>
      <w:r w:rsidRPr="00200807">
        <w:rPr>
          <w:rFonts w:ascii="宋体" w:eastAsia="宋体" w:hAnsi="宋体"/>
          <w:color w:val="000000"/>
          <w:sz w:val="20"/>
          <w:szCs w:val="20"/>
        </w:rPr>
        <w:t>IV</w:t>
      </w:r>
      <w:r w:rsidRPr="00200807">
        <w:rPr>
          <w:rFonts w:ascii="宋体" w:eastAsia="宋体" w:hAnsi="宋体" w:hint="eastAsia"/>
          <w:color w:val="000000"/>
          <w:sz w:val="20"/>
          <w:szCs w:val="20"/>
        </w:rPr>
        <w:t>部门经济的</w:t>
      </w:r>
      <w:r w:rsidRPr="00200807">
        <w:rPr>
          <w:rFonts w:ascii="宋体" w:eastAsia="宋体" w:hAnsi="宋体"/>
          <w:color w:val="000000"/>
          <w:sz w:val="20"/>
          <w:szCs w:val="20"/>
        </w:rPr>
        <w:t>国民收入决定</w:t>
      </w:r>
      <w:r w:rsidRPr="00200807">
        <w:rPr>
          <w:rFonts w:ascii="宋体" w:eastAsia="宋体" w:hAnsi="宋体" w:hint="eastAsia"/>
          <w:color w:val="000000"/>
          <w:sz w:val="20"/>
          <w:szCs w:val="20"/>
        </w:rPr>
        <w:t>及变动</w:t>
      </w:r>
    </w:p>
    <w:p w:rsidR="00D25B6B" w:rsidRPr="00200807" w:rsidRDefault="00D25B6B" w:rsidP="00D25B6B">
      <w:pPr>
        <w:spacing w:line="288" w:lineRule="auto"/>
        <w:ind w:firstLineChars="200" w:firstLine="400"/>
        <w:rPr>
          <w:rFonts w:ascii="宋体" w:eastAsia="宋体" w:hAnsi="宋体"/>
          <w:color w:val="000000"/>
          <w:sz w:val="20"/>
          <w:szCs w:val="20"/>
        </w:rPr>
      </w:pPr>
      <w:r w:rsidRPr="00200807">
        <w:rPr>
          <w:rFonts w:ascii="宋体" w:eastAsia="宋体" w:hAnsi="宋体"/>
          <w:color w:val="000000"/>
          <w:sz w:val="20"/>
          <w:szCs w:val="20"/>
        </w:rPr>
        <w:t>2.4乘数论</w:t>
      </w:r>
    </w:p>
    <w:p w:rsidR="00D25B6B" w:rsidRPr="00200807" w:rsidRDefault="00D25B6B" w:rsidP="00D25B6B">
      <w:pPr>
        <w:spacing w:line="288" w:lineRule="auto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能力要求：</w:t>
      </w:r>
    </w:p>
    <w:p w:rsidR="00D25B6B" w:rsidRPr="00200807" w:rsidRDefault="00D25B6B" w:rsidP="00D25B6B">
      <w:pPr>
        <w:spacing w:line="288" w:lineRule="auto"/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fldChar w:fldCharType="begin"/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instrText>= 1 \* GB3</w:instrText>
      </w: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fldChar w:fldCharType="separate"/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</w:t>
      </w: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fldChar w:fldCharType="end"/>
      </w:r>
      <w:r w:rsidRPr="00200807">
        <w:rPr>
          <w:rFonts w:ascii="宋体" w:eastAsia="宋体" w:hAnsi="宋体" w:hint="eastAsia"/>
          <w:sz w:val="20"/>
          <w:szCs w:val="20"/>
        </w:rPr>
        <w:t>掌握凯恩斯的消费理论、</w:t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知道其他消费理论；</w:t>
      </w:r>
    </w:p>
    <w:p w:rsidR="00D25B6B" w:rsidRPr="00200807" w:rsidRDefault="00D25B6B" w:rsidP="00D25B6B">
      <w:pPr>
        <w:spacing w:line="288" w:lineRule="auto"/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fldChar w:fldCharType="begin"/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instrText>= 2 \* GB3</w:instrText>
      </w: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fldChar w:fldCharType="separate"/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②</w:t>
      </w: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fldChar w:fldCharType="end"/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分析两部门、三部门、四部门经济中国民收入的决定；</w:t>
      </w:r>
    </w:p>
    <w:p w:rsidR="00D25B6B" w:rsidRPr="00200807" w:rsidRDefault="00D25B6B" w:rsidP="00D25B6B">
      <w:pPr>
        <w:spacing w:line="288" w:lineRule="auto"/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③理解投资乘数等乘数的概念。</w:t>
      </w:r>
    </w:p>
    <w:p w:rsidR="00D25B6B" w:rsidRPr="00200807" w:rsidRDefault="00D25B6B" w:rsidP="00D25B6B">
      <w:pPr>
        <w:spacing w:line="288" w:lineRule="auto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教学重点：</w:t>
      </w:r>
    </w:p>
    <w:p w:rsidR="00D25B6B" w:rsidRPr="00200807" w:rsidRDefault="00D25B6B" w:rsidP="00D25B6B">
      <w:pPr>
        <w:spacing w:line="288" w:lineRule="auto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计划支出与实际产出、均衡产出、凯恩斯的消费理论  2-4部门国民收入的决定  投资乘数原理</w:t>
      </w:r>
    </w:p>
    <w:p w:rsidR="00D25B6B" w:rsidRPr="00200807" w:rsidRDefault="00D25B6B" w:rsidP="00D25B6B">
      <w:pPr>
        <w:spacing w:line="288" w:lineRule="auto"/>
        <w:rPr>
          <w:rFonts w:ascii="宋体" w:eastAsia="宋体" w:hAnsi="宋体"/>
          <w:b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/>
          <w:b/>
          <w:color w:val="000000"/>
          <w:kern w:val="0"/>
          <w:sz w:val="20"/>
          <w:szCs w:val="20"/>
        </w:rPr>
        <w:t>第3单元、</w:t>
      </w:r>
      <w:r w:rsidRPr="00200807">
        <w:rPr>
          <w:rFonts w:ascii="宋体" w:eastAsia="宋体" w:hAnsi="宋体" w:hint="eastAsia"/>
          <w:b/>
          <w:color w:val="000000"/>
          <w:kern w:val="0"/>
          <w:sz w:val="20"/>
          <w:szCs w:val="20"/>
        </w:rPr>
        <w:t>国民收入决定：IS-LM模型</w:t>
      </w:r>
    </w:p>
    <w:p w:rsidR="00D25B6B" w:rsidRPr="00200807" w:rsidRDefault="00D25B6B" w:rsidP="00D25B6B">
      <w:pPr>
        <w:spacing w:line="288" w:lineRule="auto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t>教学内容：</w:t>
      </w:r>
    </w:p>
    <w:p w:rsidR="00D25B6B" w:rsidRPr="00200807" w:rsidRDefault="00D25B6B" w:rsidP="00D25B6B">
      <w:pPr>
        <w:spacing w:line="288" w:lineRule="auto"/>
        <w:ind w:firstLineChars="200" w:firstLine="400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t>3.1投资的决定</w:t>
      </w:r>
    </w:p>
    <w:p w:rsidR="00D25B6B" w:rsidRPr="00200807" w:rsidRDefault="00D25B6B" w:rsidP="00D25B6B">
      <w:pPr>
        <w:spacing w:line="288" w:lineRule="auto"/>
        <w:ind w:firstLineChars="200" w:firstLine="400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t>3.2 IS曲线</w:t>
      </w:r>
      <w:r w:rsidRPr="00200807">
        <w:rPr>
          <w:rFonts w:ascii="宋体" w:eastAsia="宋体" w:hAnsi="宋体" w:hint="eastAsia"/>
          <w:color w:val="000000"/>
          <w:kern w:val="0"/>
          <w:sz w:val="20"/>
          <w:szCs w:val="20"/>
        </w:rPr>
        <w:t>、推导过程、移动</w:t>
      </w:r>
    </w:p>
    <w:p w:rsidR="00D25B6B" w:rsidRPr="00200807" w:rsidRDefault="00D25B6B" w:rsidP="00D25B6B">
      <w:pPr>
        <w:spacing w:line="288" w:lineRule="auto"/>
        <w:ind w:firstLineChars="200" w:firstLine="400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t>3.3 利率的决定</w:t>
      </w:r>
    </w:p>
    <w:p w:rsidR="00D25B6B" w:rsidRPr="00200807" w:rsidRDefault="00D25B6B" w:rsidP="00D25B6B">
      <w:pPr>
        <w:spacing w:line="288" w:lineRule="auto"/>
        <w:ind w:firstLineChars="200" w:firstLine="400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lastRenderedPageBreak/>
        <w:t>3.4 LM曲线、推导过程、移动</w:t>
      </w:r>
    </w:p>
    <w:p w:rsidR="00D25B6B" w:rsidRPr="00200807" w:rsidRDefault="00D25B6B" w:rsidP="00D25B6B">
      <w:pPr>
        <w:spacing w:line="288" w:lineRule="auto"/>
        <w:ind w:firstLineChars="200" w:firstLine="400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t>3.5 IS－LM</w:t>
      </w:r>
      <w:r w:rsidRPr="00200807">
        <w:rPr>
          <w:rFonts w:ascii="宋体" w:eastAsia="宋体" w:hAnsi="宋体" w:hint="eastAsia"/>
          <w:color w:val="000000"/>
          <w:kern w:val="0"/>
          <w:sz w:val="20"/>
          <w:szCs w:val="20"/>
        </w:rPr>
        <w:t>理论模型</w:t>
      </w:r>
    </w:p>
    <w:p w:rsidR="00D25B6B" w:rsidRPr="00200807" w:rsidRDefault="00D25B6B" w:rsidP="00D25B6B">
      <w:pPr>
        <w:spacing w:line="288" w:lineRule="auto"/>
        <w:ind w:firstLineChars="200" w:firstLine="400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t>3.6凯恩斯的基本理论框架、货币需求理论</w:t>
      </w:r>
    </w:p>
    <w:p w:rsidR="00D25B6B" w:rsidRPr="00200807" w:rsidRDefault="00D25B6B" w:rsidP="00D25B6B">
      <w:pPr>
        <w:spacing w:line="288" w:lineRule="auto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能力要求：</w:t>
      </w:r>
    </w:p>
    <w:p w:rsidR="00D25B6B" w:rsidRPr="00200807" w:rsidRDefault="00D25B6B" w:rsidP="00D25B6B">
      <w:pPr>
        <w:spacing w:line="288" w:lineRule="auto"/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fldChar w:fldCharType="begin"/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instrText>= 1 \* GB3</w:instrText>
      </w: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fldChar w:fldCharType="separate"/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</w:t>
      </w: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fldChar w:fldCharType="end"/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知道投资的概念及其影响因素；</w:t>
      </w:r>
    </w:p>
    <w:p w:rsidR="00D25B6B" w:rsidRPr="00200807" w:rsidRDefault="00D25B6B" w:rsidP="00D25B6B">
      <w:pPr>
        <w:spacing w:line="288" w:lineRule="auto"/>
        <w:ind w:firstLineChars="200" w:firstLine="402"/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②分析影响IS曲线和LM曲线的移动因素；</w:t>
      </w:r>
    </w:p>
    <w:p w:rsidR="00D25B6B" w:rsidRPr="00200807" w:rsidRDefault="00D25B6B" w:rsidP="00D25B6B">
      <w:pPr>
        <w:spacing w:line="288" w:lineRule="auto"/>
        <w:ind w:firstLineChars="200" w:firstLine="402"/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③掌握货币需求的三种动机；</w:t>
      </w:r>
    </w:p>
    <w:p w:rsidR="00D25B6B" w:rsidRPr="00200807" w:rsidRDefault="00D25B6B" w:rsidP="00D25B6B">
      <w:pPr>
        <w:spacing w:line="288" w:lineRule="auto"/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④掌握货币需求函数，分析货币政策对其影响及对LM影响；</w:t>
      </w:r>
    </w:p>
    <w:p w:rsidR="00D25B6B" w:rsidRPr="00200807" w:rsidRDefault="00D25B6B" w:rsidP="00D25B6B">
      <w:pPr>
        <w:spacing w:line="288" w:lineRule="auto"/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fldChar w:fldCharType="begin"/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instrText>= 5 \* GB3</w:instrText>
      </w: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fldChar w:fldCharType="separate"/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⑤</w:t>
      </w: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fldChar w:fldCharType="end"/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掌握利率的决定；</w:t>
      </w:r>
    </w:p>
    <w:p w:rsidR="00D25B6B" w:rsidRPr="00200807" w:rsidRDefault="00D25B6B" w:rsidP="00D25B6B">
      <w:pPr>
        <w:pStyle w:val="a8"/>
        <w:numPr>
          <w:ilvl w:val="0"/>
          <w:numId w:val="1"/>
        </w:numPr>
        <w:spacing w:line="288" w:lineRule="auto"/>
        <w:ind w:firstLineChars="0"/>
        <w:rPr>
          <w:rFonts w:ascii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hAnsi="宋体" w:cs="宋体" w:hint="eastAsia"/>
          <w:b/>
          <w:color w:val="000000"/>
          <w:kern w:val="0"/>
          <w:sz w:val="20"/>
          <w:szCs w:val="20"/>
        </w:rPr>
        <w:t>运用IS―LM模型分析经济现象</w:t>
      </w:r>
      <w:r w:rsidRPr="00200807">
        <w:rPr>
          <w:rFonts w:ascii="宋体" w:hAnsi="宋体" w:cs="宋体" w:hint="eastAsia"/>
          <w:color w:val="000000"/>
          <w:kern w:val="0"/>
          <w:sz w:val="20"/>
          <w:szCs w:val="20"/>
        </w:rPr>
        <w:t>；</w:t>
      </w:r>
    </w:p>
    <w:p w:rsidR="00D25B6B" w:rsidRPr="00200807" w:rsidRDefault="00D25B6B" w:rsidP="00D25B6B">
      <w:pPr>
        <w:pStyle w:val="a8"/>
        <w:numPr>
          <w:ilvl w:val="0"/>
          <w:numId w:val="1"/>
        </w:numPr>
        <w:spacing w:line="288" w:lineRule="auto"/>
        <w:ind w:firstLineChars="0"/>
        <w:rPr>
          <w:rFonts w:ascii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hAnsi="宋体" w:cs="宋体" w:hint="eastAsia"/>
          <w:color w:val="000000"/>
          <w:kern w:val="0"/>
          <w:sz w:val="20"/>
          <w:szCs w:val="20"/>
        </w:rPr>
        <w:t>掌握凯恩斯基本理论。</w:t>
      </w:r>
    </w:p>
    <w:p w:rsidR="00D25B6B" w:rsidRPr="00200807" w:rsidRDefault="00D25B6B" w:rsidP="00D25B6B">
      <w:pPr>
        <w:spacing w:line="288" w:lineRule="auto"/>
        <w:ind w:left="40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教学重点：</w:t>
      </w:r>
    </w:p>
    <w:p w:rsidR="00D25B6B" w:rsidRPr="00200807" w:rsidRDefault="00D25B6B" w:rsidP="00D25B6B">
      <w:pPr>
        <w:spacing w:line="288" w:lineRule="auto"/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投资的概念  IS曲线和LM曲线的移动  货币需求动机  凯恩斯理论的主要内容</w:t>
      </w:r>
    </w:p>
    <w:p w:rsidR="00D25B6B" w:rsidRPr="00200807" w:rsidRDefault="00D25B6B" w:rsidP="00D25B6B">
      <w:pPr>
        <w:spacing w:line="288" w:lineRule="auto"/>
        <w:rPr>
          <w:rFonts w:ascii="宋体" w:eastAsia="宋体" w:hAnsi="宋体"/>
          <w:b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/>
          <w:b/>
          <w:color w:val="000000"/>
          <w:kern w:val="0"/>
          <w:sz w:val="20"/>
          <w:szCs w:val="20"/>
        </w:rPr>
        <w:t>第</w:t>
      </w:r>
      <w:r w:rsidRPr="00200807">
        <w:rPr>
          <w:rFonts w:ascii="宋体" w:eastAsia="宋体" w:hAnsi="宋体" w:hint="eastAsia"/>
          <w:b/>
          <w:color w:val="000000"/>
          <w:kern w:val="0"/>
          <w:sz w:val="20"/>
          <w:szCs w:val="20"/>
        </w:rPr>
        <w:t>4</w:t>
      </w:r>
      <w:r w:rsidRPr="00200807">
        <w:rPr>
          <w:rFonts w:ascii="宋体" w:eastAsia="宋体" w:hAnsi="宋体"/>
          <w:b/>
          <w:color w:val="000000"/>
          <w:kern w:val="0"/>
          <w:sz w:val="20"/>
          <w:szCs w:val="20"/>
        </w:rPr>
        <w:t>单元、</w:t>
      </w:r>
      <w:r w:rsidRPr="00200807">
        <w:rPr>
          <w:rFonts w:ascii="宋体" w:eastAsia="宋体" w:hAnsi="宋体" w:hint="eastAsia"/>
          <w:b/>
          <w:color w:val="000000"/>
          <w:kern w:val="0"/>
          <w:sz w:val="20"/>
          <w:szCs w:val="20"/>
        </w:rPr>
        <w:t>国民收入决定：AD-AS</w:t>
      </w:r>
      <w:r w:rsidRPr="00200807">
        <w:rPr>
          <w:rFonts w:ascii="宋体" w:eastAsia="宋体" w:hAnsi="宋体"/>
          <w:b/>
          <w:color w:val="000000"/>
          <w:kern w:val="0"/>
          <w:sz w:val="20"/>
          <w:szCs w:val="20"/>
        </w:rPr>
        <w:t>模型</w:t>
      </w:r>
    </w:p>
    <w:p w:rsidR="00D25B6B" w:rsidRPr="00200807" w:rsidRDefault="00D25B6B" w:rsidP="00D25B6B">
      <w:pPr>
        <w:spacing w:line="288" w:lineRule="auto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t>教学内容：</w:t>
      </w:r>
    </w:p>
    <w:p w:rsidR="00D25B6B" w:rsidRPr="00200807" w:rsidRDefault="00D25B6B" w:rsidP="00D25B6B">
      <w:pPr>
        <w:autoSpaceDE w:val="0"/>
        <w:autoSpaceDN w:val="0"/>
        <w:adjustRightInd w:val="0"/>
        <w:spacing w:line="288" w:lineRule="auto"/>
        <w:ind w:firstLineChars="200" w:firstLine="400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hint="eastAsia"/>
          <w:color w:val="000000"/>
          <w:kern w:val="0"/>
          <w:sz w:val="20"/>
          <w:szCs w:val="20"/>
        </w:rPr>
        <w:t>4</w:t>
      </w: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t>.1 总需求函数和总需求曲线</w:t>
      </w:r>
    </w:p>
    <w:p w:rsidR="00D25B6B" w:rsidRPr="00200807" w:rsidRDefault="00D25B6B" w:rsidP="00D25B6B">
      <w:pPr>
        <w:autoSpaceDE w:val="0"/>
        <w:autoSpaceDN w:val="0"/>
        <w:adjustRightInd w:val="0"/>
        <w:spacing w:line="288" w:lineRule="auto"/>
        <w:ind w:firstLineChars="200" w:firstLine="400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hint="eastAsia"/>
          <w:color w:val="000000"/>
          <w:kern w:val="0"/>
          <w:sz w:val="20"/>
          <w:szCs w:val="20"/>
        </w:rPr>
        <w:t>4</w:t>
      </w: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t xml:space="preserve">.2 </w:t>
      </w:r>
      <w:r w:rsidRPr="00200807">
        <w:rPr>
          <w:rFonts w:ascii="宋体" w:eastAsia="宋体" w:hAnsi="宋体"/>
          <w:kern w:val="0"/>
          <w:sz w:val="20"/>
          <w:szCs w:val="20"/>
        </w:rPr>
        <w:t>总供给函数和总供给曲线</w:t>
      </w:r>
    </w:p>
    <w:p w:rsidR="00D25B6B" w:rsidRPr="00200807" w:rsidRDefault="00D25B6B" w:rsidP="00D25B6B">
      <w:pPr>
        <w:autoSpaceDE w:val="0"/>
        <w:autoSpaceDN w:val="0"/>
        <w:adjustRightInd w:val="0"/>
        <w:spacing w:line="288" w:lineRule="auto"/>
        <w:ind w:firstLineChars="200" w:firstLine="400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hint="eastAsia"/>
          <w:color w:val="000000"/>
          <w:kern w:val="0"/>
          <w:sz w:val="20"/>
          <w:szCs w:val="20"/>
        </w:rPr>
        <w:t>4</w:t>
      </w: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t xml:space="preserve">.3 </w:t>
      </w:r>
      <w:r w:rsidRPr="00200807">
        <w:rPr>
          <w:rFonts w:ascii="宋体" w:eastAsia="宋体" w:hAnsi="宋体"/>
          <w:kern w:val="0"/>
          <w:sz w:val="20"/>
          <w:szCs w:val="20"/>
        </w:rPr>
        <w:t>总需求与总供给的均衡模型</w:t>
      </w:r>
    </w:p>
    <w:p w:rsidR="00D25B6B" w:rsidRPr="00200807" w:rsidRDefault="00D25B6B" w:rsidP="00D25B6B">
      <w:pPr>
        <w:autoSpaceDE w:val="0"/>
        <w:autoSpaceDN w:val="0"/>
        <w:adjustRightInd w:val="0"/>
        <w:spacing w:line="288" w:lineRule="auto"/>
        <w:ind w:firstLineChars="200" w:firstLine="400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hint="eastAsia"/>
          <w:color w:val="000000"/>
          <w:kern w:val="0"/>
          <w:sz w:val="20"/>
          <w:szCs w:val="20"/>
        </w:rPr>
        <w:t>4</w:t>
      </w: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t xml:space="preserve">.4 </w:t>
      </w:r>
      <w:r w:rsidRPr="00200807">
        <w:rPr>
          <w:rFonts w:ascii="宋体" w:eastAsia="宋体" w:hAnsi="宋体"/>
          <w:kern w:val="0"/>
          <w:sz w:val="20"/>
          <w:szCs w:val="20"/>
        </w:rPr>
        <w:t>总需求曲线与总供给曲线移动的效应</w:t>
      </w:r>
    </w:p>
    <w:p w:rsidR="00D25B6B" w:rsidRPr="00200807" w:rsidRDefault="00D25B6B" w:rsidP="00D25B6B">
      <w:pPr>
        <w:spacing w:line="288" w:lineRule="auto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能力要求：</w:t>
      </w:r>
    </w:p>
    <w:p w:rsidR="00D25B6B" w:rsidRPr="00200807" w:rsidRDefault="00D25B6B" w:rsidP="00D25B6B">
      <w:pPr>
        <w:spacing w:line="288" w:lineRule="auto"/>
        <w:ind w:leftChars="97" w:left="233" w:firstLineChars="100" w:firstLine="20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fldChar w:fldCharType="begin"/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instrText>= 1 \* GB3</w:instrText>
      </w: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fldChar w:fldCharType="separate"/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</w:t>
      </w: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fldChar w:fldCharType="end"/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知道总需求曲线和总供给曲线的基本形状与基本含义；</w:t>
      </w:r>
    </w:p>
    <w:p w:rsidR="00D25B6B" w:rsidRPr="00200807" w:rsidRDefault="00D25B6B" w:rsidP="00D25B6B">
      <w:pPr>
        <w:spacing w:line="288" w:lineRule="auto"/>
        <w:ind w:leftChars="97" w:left="233" w:firstLineChars="100" w:firstLine="20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fldChar w:fldCharType="begin"/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instrText>= 2 \* GB3</w:instrText>
      </w: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fldChar w:fldCharType="separate"/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②</w:t>
      </w: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fldChar w:fldCharType="end"/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理解总供求曲线的得出过程；</w:t>
      </w:r>
    </w:p>
    <w:p w:rsidR="00D25B6B" w:rsidRPr="00200807" w:rsidRDefault="00D25B6B" w:rsidP="00D25B6B">
      <w:pPr>
        <w:spacing w:line="288" w:lineRule="auto"/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③掌握总供求的均衡模型和总供求曲线移动产生的效应。</w:t>
      </w:r>
    </w:p>
    <w:p w:rsidR="00D25B6B" w:rsidRPr="00200807" w:rsidRDefault="00D25B6B" w:rsidP="00D25B6B">
      <w:pPr>
        <w:spacing w:line="288" w:lineRule="auto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教学重点：</w:t>
      </w:r>
    </w:p>
    <w:p w:rsidR="00D25B6B" w:rsidRPr="00200807" w:rsidRDefault="00D25B6B" w:rsidP="00D25B6B">
      <w:pPr>
        <w:spacing w:line="288" w:lineRule="auto"/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总需求曲线和总供给曲线的基本含义  总供求的均衡模型和总供求曲线移动的效应</w:t>
      </w:r>
    </w:p>
    <w:p w:rsidR="00D25B6B" w:rsidRPr="00200807" w:rsidRDefault="00D25B6B" w:rsidP="00D25B6B">
      <w:pPr>
        <w:spacing w:line="288" w:lineRule="auto"/>
        <w:rPr>
          <w:rFonts w:ascii="宋体" w:eastAsia="宋体" w:hAnsi="宋体"/>
          <w:b/>
          <w:sz w:val="20"/>
          <w:szCs w:val="20"/>
        </w:rPr>
      </w:pPr>
      <w:r w:rsidRPr="00200807">
        <w:rPr>
          <w:rFonts w:ascii="宋体" w:eastAsia="宋体" w:hAnsi="宋体"/>
          <w:b/>
          <w:color w:val="000000"/>
          <w:kern w:val="0"/>
          <w:sz w:val="20"/>
          <w:szCs w:val="20"/>
        </w:rPr>
        <w:t>第</w:t>
      </w:r>
      <w:r w:rsidRPr="00200807">
        <w:rPr>
          <w:rFonts w:ascii="宋体" w:eastAsia="宋体" w:hAnsi="宋体" w:hint="eastAsia"/>
          <w:b/>
          <w:color w:val="000000"/>
          <w:kern w:val="0"/>
          <w:sz w:val="20"/>
          <w:szCs w:val="20"/>
        </w:rPr>
        <w:t>5</w:t>
      </w:r>
      <w:r w:rsidRPr="00200807">
        <w:rPr>
          <w:rFonts w:ascii="宋体" w:eastAsia="宋体" w:hAnsi="宋体"/>
          <w:b/>
          <w:color w:val="000000"/>
          <w:kern w:val="0"/>
          <w:sz w:val="20"/>
          <w:szCs w:val="20"/>
        </w:rPr>
        <w:t>单元、</w:t>
      </w:r>
      <w:r w:rsidRPr="00200807">
        <w:rPr>
          <w:rFonts w:ascii="宋体" w:eastAsia="宋体" w:hAnsi="宋体"/>
          <w:b/>
          <w:sz w:val="20"/>
          <w:szCs w:val="20"/>
        </w:rPr>
        <w:t>失业与通货膨胀</w:t>
      </w:r>
    </w:p>
    <w:p w:rsidR="00D25B6B" w:rsidRPr="00200807" w:rsidRDefault="00D25B6B" w:rsidP="00D25B6B">
      <w:pPr>
        <w:spacing w:line="288" w:lineRule="auto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t>教学内容：</w:t>
      </w:r>
    </w:p>
    <w:p w:rsidR="00D25B6B" w:rsidRPr="00200807" w:rsidRDefault="00D25B6B" w:rsidP="00D25B6B">
      <w:pPr>
        <w:spacing w:line="288" w:lineRule="auto"/>
        <w:ind w:left="400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hint="eastAsia"/>
          <w:color w:val="000000"/>
          <w:kern w:val="0"/>
          <w:sz w:val="20"/>
          <w:szCs w:val="20"/>
        </w:rPr>
        <w:t>5</w:t>
      </w: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t>.1失业理论</w:t>
      </w:r>
    </w:p>
    <w:p w:rsidR="00D25B6B" w:rsidRPr="00200807" w:rsidRDefault="00D25B6B" w:rsidP="00D25B6B">
      <w:pPr>
        <w:spacing w:line="288" w:lineRule="auto"/>
        <w:ind w:left="400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hint="eastAsia"/>
          <w:color w:val="000000"/>
          <w:kern w:val="0"/>
          <w:sz w:val="20"/>
          <w:szCs w:val="20"/>
        </w:rPr>
        <w:t>5</w:t>
      </w: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t>.2通货膨胀理论</w:t>
      </w:r>
    </w:p>
    <w:p w:rsidR="00D25B6B" w:rsidRPr="00200807" w:rsidRDefault="00D25B6B" w:rsidP="00D25B6B">
      <w:pPr>
        <w:spacing w:line="288" w:lineRule="auto"/>
        <w:ind w:left="400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hint="eastAsia"/>
          <w:color w:val="000000"/>
          <w:kern w:val="0"/>
          <w:sz w:val="20"/>
          <w:szCs w:val="20"/>
        </w:rPr>
        <w:t>5</w:t>
      </w: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t>.3菲利普斯曲线</w:t>
      </w:r>
    </w:p>
    <w:p w:rsidR="00D25B6B" w:rsidRPr="00200807" w:rsidRDefault="00D25B6B" w:rsidP="00D25B6B">
      <w:pPr>
        <w:spacing w:line="288" w:lineRule="auto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能力要求：</w:t>
      </w:r>
    </w:p>
    <w:p w:rsidR="00D25B6B" w:rsidRPr="00200807" w:rsidRDefault="00D25B6B" w:rsidP="00D25B6B">
      <w:pPr>
        <w:spacing w:line="288" w:lineRule="auto"/>
        <w:ind w:left="400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fldChar w:fldCharType="begin"/>
      </w:r>
      <w:r w:rsidRPr="00200807">
        <w:rPr>
          <w:rFonts w:ascii="宋体" w:eastAsia="宋体" w:hAnsi="宋体" w:hint="eastAsia"/>
          <w:color w:val="000000"/>
          <w:kern w:val="0"/>
          <w:sz w:val="20"/>
          <w:szCs w:val="20"/>
        </w:rPr>
        <w:instrText>= 1 \* GB3</w:instrText>
      </w: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fldChar w:fldCharType="separate"/>
      </w:r>
      <w:r w:rsidRPr="00200807">
        <w:rPr>
          <w:rFonts w:ascii="宋体" w:eastAsia="宋体" w:hAnsi="宋体" w:hint="eastAsia"/>
          <w:color w:val="000000"/>
          <w:kern w:val="0"/>
          <w:sz w:val="20"/>
          <w:szCs w:val="20"/>
        </w:rPr>
        <w:t>①</w:t>
      </w: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fldChar w:fldCharType="end"/>
      </w:r>
      <w:r w:rsidRPr="00200807">
        <w:rPr>
          <w:rFonts w:ascii="宋体" w:eastAsia="宋体" w:hAnsi="宋体" w:hint="eastAsia"/>
          <w:color w:val="000000"/>
          <w:kern w:val="0"/>
          <w:sz w:val="20"/>
          <w:szCs w:val="20"/>
        </w:rPr>
        <w:t>分析失业的类型、失业的影响和降低失业率的对策；</w:t>
      </w:r>
    </w:p>
    <w:p w:rsidR="00D25B6B" w:rsidRPr="00200807" w:rsidRDefault="00D25B6B" w:rsidP="00D25B6B">
      <w:pPr>
        <w:spacing w:line="288" w:lineRule="auto"/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lastRenderedPageBreak/>
        <w:fldChar w:fldCharType="begin"/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instrText>= 2 \* GB3</w:instrText>
      </w: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fldChar w:fldCharType="separate"/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②</w:t>
      </w: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fldChar w:fldCharType="end"/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分析通货膨胀的类型、形成原因、经济效应和反通货膨胀的对策；</w:t>
      </w:r>
    </w:p>
    <w:p w:rsidR="00D25B6B" w:rsidRPr="00200807" w:rsidRDefault="00D25B6B" w:rsidP="00D25B6B">
      <w:pPr>
        <w:spacing w:line="288" w:lineRule="auto"/>
        <w:ind w:left="400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hint="eastAsia"/>
          <w:color w:val="000000"/>
          <w:kern w:val="0"/>
          <w:sz w:val="20"/>
          <w:szCs w:val="20"/>
        </w:rPr>
        <w:t>③运用菲利普斯曲线解释政策含义；</w:t>
      </w:r>
    </w:p>
    <w:p w:rsidR="00D25B6B" w:rsidRPr="00200807" w:rsidRDefault="00D25B6B" w:rsidP="00D25B6B">
      <w:pPr>
        <w:spacing w:line="288" w:lineRule="auto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教学重点：</w:t>
      </w:r>
    </w:p>
    <w:p w:rsidR="00D25B6B" w:rsidRPr="00200807" w:rsidRDefault="00D25B6B" w:rsidP="00D25B6B">
      <w:pPr>
        <w:spacing w:line="288" w:lineRule="auto"/>
        <w:ind w:firstLineChars="201" w:firstLine="402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失业的类型与降低失业率的对策  通货膨胀的形成原因  反通货膨胀的对策  菲利普斯曲线的局限</w:t>
      </w:r>
    </w:p>
    <w:p w:rsidR="00D25B6B" w:rsidRPr="00200807" w:rsidRDefault="00D25B6B" w:rsidP="00D25B6B">
      <w:pPr>
        <w:spacing w:line="288" w:lineRule="auto"/>
        <w:rPr>
          <w:rFonts w:ascii="宋体" w:eastAsia="宋体" w:hAnsi="宋体"/>
          <w:b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hint="eastAsia"/>
          <w:b/>
          <w:color w:val="000000"/>
          <w:kern w:val="0"/>
          <w:sz w:val="20"/>
          <w:szCs w:val="20"/>
        </w:rPr>
        <w:t>第6单元、</w:t>
      </w:r>
      <w:r w:rsidRPr="00200807">
        <w:rPr>
          <w:rFonts w:ascii="宋体" w:eastAsia="宋体" w:hAnsi="宋体"/>
          <w:b/>
          <w:color w:val="000000"/>
          <w:kern w:val="0"/>
          <w:sz w:val="20"/>
          <w:szCs w:val="20"/>
        </w:rPr>
        <w:t>宏观经济政策实践</w:t>
      </w:r>
    </w:p>
    <w:p w:rsidR="00D25B6B" w:rsidRPr="00200807" w:rsidRDefault="00D25B6B" w:rsidP="00D25B6B">
      <w:pPr>
        <w:spacing w:line="288" w:lineRule="auto"/>
        <w:rPr>
          <w:rFonts w:ascii="宋体" w:eastAsia="宋体" w:hAnsi="宋体"/>
          <w:b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t>教学内容：</w:t>
      </w:r>
    </w:p>
    <w:p w:rsidR="00D25B6B" w:rsidRPr="00200807" w:rsidRDefault="00D25B6B" w:rsidP="00D25B6B">
      <w:pPr>
        <w:spacing w:line="288" w:lineRule="auto"/>
        <w:ind w:firstLineChars="200" w:firstLine="400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hint="eastAsia"/>
          <w:color w:val="000000"/>
          <w:kern w:val="0"/>
          <w:sz w:val="20"/>
          <w:szCs w:val="20"/>
        </w:rPr>
        <w:t>6</w:t>
      </w: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t>.1</w:t>
      </w:r>
      <w:r w:rsidRPr="00200807">
        <w:rPr>
          <w:rFonts w:ascii="宋体" w:eastAsia="宋体" w:hAnsi="宋体" w:hint="eastAsia"/>
          <w:color w:val="000000"/>
          <w:kern w:val="0"/>
          <w:sz w:val="20"/>
          <w:szCs w:val="20"/>
        </w:rPr>
        <w:t>宏观</w:t>
      </w: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t>经济政策目标</w:t>
      </w:r>
      <w:r w:rsidRPr="00200807">
        <w:rPr>
          <w:rFonts w:ascii="宋体" w:eastAsia="宋体" w:hAnsi="宋体" w:hint="eastAsia"/>
          <w:color w:val="000000"/>
          <w:kern w:val="0"/>
          <w:sz w:val="20"/>
          <w:szCs w:val="20"/>
        </w:rPr>
        <w:t>及影响</w:t>
      </w:r>
    </w:p>
    <w:p w:rsidR="00D25B6B" w:rsidRPr="00200807" w:rsidRDefault="00D25B6B" w:rsidP="00D25B6B">
      <w:pPr>
        <w:spacing w:line="288" w:lineRule="auto"/>
        <w:ind w:firstLineChars="200" w:firstLine="400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hint="eastAsia"/>
          <w:color w:val="000000"/>
          <w:kern w:val="0"/>
          <w:sz w:val="20"/>
          <w:szCs w:val="20"/>
        </w:rPr>
        <w:t>6</w:t>
      </w: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t>.2财政政策</w:t>
      </w:r>
      <w:r w:rsidRPr="00200807">
        <w:rPr>
          <w:rFonts w:ascii="宋体" w:eastAsia="宋体" w:hAnsi="宋体" w:hint="eastAsia"/>
          <w:color w:val="000000"/>
          <w:kern w:val="0"/>
          <w:sz w:val="20"/>
          <w:szCs w:val="20"/>
        </w:rPr>
        <w:t>及效果</w:t>
      </w:r>
    </w:p>
    <w:p w:rsidR="00D25B6B" w:rsidRPr="00200807" w:rsidRDefault="00D25B6B" w:rsidP="00D25B6B">
      <w:pPr>
        <w:spacing w:line="288" w:lineRule="auto"/>
        <w:ind w:firstLineChars="200" w:firstLine="400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hint="eastAsia"/>
          <w:color w:val="000000"/>
          <w:kern w:val="0"/>
          <w:sz w:val="20"/>
          <w:szCs w:val="20"/>
        </w:rPr>
        <w:t>6</w:t>
      </w: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t>.3货币政策</w:t>
      </w:r>
      <w:r w:rsidRPr="00200807">
        <w:rPr>
          <w:rFonts w:ascii="宋体" w:eastAsia="宋体" w:hAnsi="宋体" w:hint="eastAsia"/>
          <w:color w:val="000000"/>
          <w:kern w:val="0"/>
          <w:sz w:val="20"/>
          <w:szCs w:val="20"/>
        </w:rPr>
        <w:t>及效果</w:t>
      </w:r>
    </w:p>
    <w:p w:rsidR="00D25B6B" w:rsidRPr="00200807" w:rsidRDefault="00D25B6B" w:rsidP="00D25B6B">
      <w:pPr>
        <w:spacing w:line="288" w:lineRule="auto"/>
        <w:ind w:firstLineChars="200" w:firstLine="400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hint="eastAsia"/>
          <w:color w:val="000000"/>
          <w:kern w:val="0"/>
          <w:sz w:val="20"/>
          <w:szCs w:val="20"/>
        </w:rPr>
        <w:t>6.4 两种政策的混合应用</w:t>
      </w:r>
    </w:p>
    <w:p w:rsidR="00D25B6B" w:rsidRPr="00200807" w:rsidRDefault="00D25B6B" w:rsidP="00D25B6B">
      <w:pPr>
        <w:spacing w:line="288" w:lineRule="auto"/>
        <w:ind w:firstLineChars="200" w:firstLine="400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hint="eastAsia"/>
          <w:color w:val="000000"/>
          <w:kern w:val="0"/>
          <w:sz w:val="20"/>
          <w:szCs w:val="20"/>
        </w:rPr>
        <w:t>6.5 总需求管理政策管理的争论</w:t>
      </w:r>
    </w:p>
    <w:p w:rsidR="00D25B6B" w:rsidRPr="00200807" w:rsidRDefault="00D25B6B" w:rsidP="00D25B6B">
      <w:pPr>
        <w:spacing w:line="288" w:lineRule="auto"/>
        <w:ind w:firstLineChars="200" w:firstLine="400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hint="eastAsia"/>
          <w:color w:val="000000"/>
          <w:kern w:val="0"/>
          <w:sz w:val="20"/>
          <w:szCs w:val="20"/>
        </w:rPr>
        <w:t>6.6供给管理政策</w:t>
      </w:r>
    </w:p>
    <w:p w:rsidR="00D25B6B" w:rsidRPr="00200807" w:rsidRDefault="00D25B6B" w:rsidP="00D25B6B">
      <w:pPr>
        <w:spacing w:line="288" w:lineRule="auto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能力要求：</w:t>
      </w:r>
    </w:p>
    <w:p w:rsidR="00D25B6B" w:rsidRPr="00200807" w:rsidRDefault="00D25B6B" w:rsidP="00D25B6B">
      <w:pPr>
        <w:spacing w:line="288" w:lineRule="auto"/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fldChar w:fldCharType="begin"/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instrText>= 1 \* GB3</w:instrText>
      </w: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fldChar w:fldCharType="separate"/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</w:t>
      </w: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fldChar w:fldCharType="end"/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掌握宏观经济政策目标、功能财政思想和自动稳定器的作用原理；</w:t>
      </w:r>
    </w:p>
    <w:p w:rsidR="00D25B6B" w:rsidRPr="00200807" w:rsidRDefault="00D25B6B" w:rsidP="00D25B6B">
      <w:pPr>
        <w:spacing w:line="288" w:lineRule="auto"/>
        <w:ind w:firstLineChars="200" w:firstLine="402"/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fldChar w:fldCharType="begin"/>
      </w:r>
      <w:r w:rsidRPr="00200807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instrText>= 2 \* GB3</w:instrText>
      </w:r>
      <w:r w:rsidRPr="00200807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fldChar w:fldCharType="separate"/>
      </w:r>
      <w:r w:rsidRPr="00200807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②</w:t>
      </w:r>
      <w:r w:rsidRPr="00200807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fldChar w:fldCharType="end"/>
      </w:r>
      <w:r w:rsidRPr="00200807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>掌握</w:t>
      </w:r>
      <w:r w:rsidRPr="00200807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财政政策和货币政策理论、工具及其效果；</w:t>
      </w:r>
    </w:p>
    <w:p w:rsidR="00D25B6B" w:rsidRPr="00200807" w:rsidRDefault="00D25B6B" w:rsidP="00D25B6B">
      <w:pPr>
        <w:spacing w:line="288" w:lineRule="auto"/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③能够运用凯恩斯理论分析宏观经济政策对均衡产出或收入的影响。</w:t>
      </w:r>
    </w:p>
    <w:p w:rsidR="00D25B6B" w:rsidRPr="00200807" w:rsidRDefault="00D25B6B" w:rsidP="00D25B6B">
      <w:pPr>
        <w:spacing w:line="288" w:lineRule="auto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教学重点：</w:t>
      </w:r>
    </w:p>
    <w:p w:rsidR="00D25B6B" w:rsidRPr="00200807" w:rsidRDefault="00D25B6B" w:rsidP="00D25B6B">
      <w:pPr>
        <w:spacing w:line="288" w:lineRule="auto"/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宏观经济政策目标  财政政策、货币政策的工具及其运用</w:t>
      </w:r>
    </w:p>
    <w:p w:rsidR="00D25B6B" w:rsidRPr="00200807" w:rsidRDefault="00D25B6B" w:rsidP="00D25B6B">
      <w:pPr>
        <w:spacing w:line="288" w:lineRule="auto"/>
        <w:rPr>
          <w:rFonts w:ascii="宋体" w:eastAsia="宋体" w:hAnsi="宋体"/>
          <w:b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/>
          <w:b/>
          <w:color w:val="000000"/>
          <w:kern w:val="0"/>
          <w:sz w:val="20"/>
          <w:szCs w:val="20"/>
        </w:rPr>
        <w:t>第</w:t>
      </w:r>
      <w:r w:rsidRPr="00200807">
        <w:rPr>
          <w:rFonts w:ascii="宋体" w:eastAsia="宋体" w:hAnsi="宋体" w:hint="eastAsia"/>
          <w:b/>
          <w:color w:val="000000"/>
          <w:kern w:val="0"/>
          <w:sz w:val="20"/>
          <w:szCs w:val="20"/>
        </w:rPr>
        <w:t>7</w:t>
      </w:r>
      <w:r w:rsidRPr="00200807">
        <w:rPr>
          <w:rFonts w:ascii="宋体" w:eastAsia="宋体" w:hAnsi="宋体"/>
          <w:b/>
          <w:color w:val="000000"/>
          <w:kern w:val="0"/>
          <w:sz w:val="20"/>
          <w:szCs w:val="20"/>
        </w:rPr>
        <w:t>单元、开放条件下的</w:t>
      </w:r>
      <w:r w:rsidRPr="00200807">
        <w:rPr>
          <w:rFonts w:ascii="宋体" w:eastAsia="宋体" w:hAnsi="宋体" w:hint="eastAsia"/>
          <w:b/>
          <w:color w:val="000000"/>
          <w:kern w:val="0"/>
          <w:sz w:val="20"/>
          <w:szCs w:val="20"/>
        </w:rPr>
        <w:t>短期经济模型</w:t>
      </w:r>
    </w:p>
    <w:p w:rsidR="00D25B6B" w:rsidRPr="00200807" w:rsidRDefault="00D25B6B" w:rsidP="00D25B6B">
      <w:pPr>
        <w:spacing w:line="288" w:lineRule="auto"/>
        <w:rPr>
          <w:rFonts w:ascii="宋体" w:eastAsia="宋体" w:hAnsi="宋体"/>
          <w:b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t>教学内容：</w:t>
      </w:r>
    </w:p>
    <w:p w:rsidR="00D25B6B" w:rsidRPr="00200807" w:rsidRDefault="00D25B6B" w:rsidP="00D25B6B">
      <w:pPr>
        <w:spacing w:line="288" w:lineRule="auto"/>
        <w:ind w:left="400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hint="eastAsia"/>
          <w:color w:val="000000"/>
          <w:kern w:val="0"/>
          <w:sz w:val="20"/>
          <w:szCs w:val="20"/>
        </w:rPr>
        <w:t>7</w:t>
      </w: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t>.1汇率</w:t>
      </w:r>
      <w:r w:rsidRPr="00200807">
        <w:rPr>
          <w:rFonts w:ascii="宋体" w:eastAsia="宋体" w:hAnsi="宋体" w:hint="eastAsia"/>
          <w:color w:val="000000"/>
          <w:kern w:val="0"/>
          <w:sz w:val="20"/>
          <w:szCs w:val="20"/>
        </w:rPr>
        <w:t>与对外贸易</w:t>
      </w:r>
    </w:p>
    <w:p w:rsidR="00D25B6B" w:rsidRPr="00200807" w:rsidRDefault="00D25B6B" w:rsidP="00D25B6B">
      <w:pPr>
        <w:spacing w:line="288" w:lineRule="auto"/>
        <w:ind w:left="400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hint="eastAsia"/>
          <w:color w:val="000000"/>
          <w:kern w:val="0"/>
          <w:sz w:val="20"/>
          <w:szCs w:val="20"/>
        </w:rPr>
        <w:t>7</w:t>
      </w: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t>.2国际收支均衡曲线——BP曲线</w:t>
      </w:r>
    </w:p>
    <w:p w:rsidR="00D25B6B" w:rsidRPr="00200807" w:rsidRDefault="00D25B6B" w:rsidP="00D25B6B">
      <w:pPr>
        <w:spacing w:line="288" w:lineRule="auto"/>
        <w:ind w:left="400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hint="eastAsia"/>
          <w:color w:val="000000"/>
          <w:kern w:val="0"/>
          <w:sz w:val="20"/>
          <w:szCs w:val="20"/>
        </w:rPr>
        <w:t>7</w:t>
      </w: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t>.3IS—LM—BP模型</w:t>
      </w:r>
    </w:p>
    <w:p w:rsidR="00D25B6B" w:rsidRPr="00200807" w:rsidRDefault="00D25B6B" w:rsidP="00D25B6B">
      <w:pPr>
        <w:spacing w:line="288" w:lineRule="auto"/>
        <w:ind w:firstLineChars="200" w:firstLine="400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hint="eastAsia"/>
          <w:color w:val="000000"/>
          <w:kern w:val="0"/>
          <w:sz w:val="20"/>
          <w:szCs w:val="20"/>
        </w:rPr>
        <w:t>7</w:t>
      </w: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t>.4开放条件下的宏观经济政策</w:t>
      </w:r>
    </w:p>
    <w:p w:rsidR="00D25B6B" w:rsidRPr="00200807" w:rsidRDefault="00D25B6B" w:rsidP="00D25B6B">
      <w:pPr>
        <w:spacing w:line="288" w:lineRule="auto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能力要求：</w:t>
      </w:r>
    </w:p>
    <w:p w:rsidR="00D25B6B" w:rsidRPr="00200807" w:rsidRDefault="00D25B6B" w:rsidP="00D25B6B">
      <w:pPr>
        <w:tabs>
          <w:tab w:val="left" w:pos="1095"/>
        </w:tabs>
        <w:spacing w:line="288" w:lineRule="auto"/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fldChar w:fldCharType="begin"/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instrText>= 1 \* GB3</w:instrText>
      </w: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fldChar w:fldCharType="separate"/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</w:t>
      </w: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fldChar w:fldCharType="end"/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掌握国际收支均衡曲线的含义；</w:t>
      </w:r>
    </w:p>
    <w:p w:rsidR="00D25B6B" w:rsidRPr="00200807" w:rsidRDefault="00D25B6B" w:rsidP="00D25B6B">
      <w:pPr>
        <w:spacing w:line="288" w:lineRule="auto"/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fldChar w:fldCharType="begin"/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instrText>= 2 \* GB3</w:instrText>
      </w: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fldChar w:fldCharType="separate"/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②</w:t>
      </w: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fldChar w:fldCharType="end"/>
      </w: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知道汇率与汇率制度的基本知识；</w:t>
      </w:r>
    </w:p>
    <w:p w:rsidR="00D25B6B" w:rsidRPr="00200807" w:rsidRDefault="00D25B6B" w:rsidP="00D25B6B">
      <w:pPr>
        <w:spacing w:line="288" w:lineRule="auto"/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③理解IS—LM—BP模型分析开放条件下宏观经济政策的运用与效果。</w:t>
      </w:r>
    </w:p>
    <w:p w:rsidR="00D25B6B" w:rsidRPr="00200807" w:rsidRDefault="00D25B6B" w:rsidP="00D25B6B">
      <w:pPr>
        <w:spacing w:line="288" w:lineRule="auto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教学重点：</w:t>
      </w:r>
    </w:p>
    <w:p w:rsidR="00D25B6B" w:rsidRPr="00200807" w:rsidRDefault="00D25B6B" w:rsidP="00D25B6B">
      <w:pPr>
        <w:spacing w:line="288" w:lineRule="auto"/>
        <w:ind w:firstLineChars="200" w:firstLine="400"/>
        <w:rPr>
          <w:rFonts w:ascii="宋体" w:eastAsia="宋体" w:hAnsi="宋体"/>
          <w:b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t>汇率与汇率制度的基本知识  J曲线的含义国际收支均衡曲线  IS—LM—BP模型</w:t>
      </w:r>
    </w:p>
    <w:p w:rsidR="00D25B6B" w:rsidRPr="00200807" w:rsidRDefault="00D25B6B" w:rsidP="00D25B6B">
      <w:pPr>
        <w:spacing w:line="288" w:lineRule="auto"/>
        <w:rPr>
          <w:rFonts w:ascii="宋体" w:eastAsia="宋体" w:hAnsi="宋体"/>
          <w:b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/>
          <w:b/>
          <w:color w:val="000000"/>
          <w:kern w:val="0"/>
          <w:sz w:val="20"/>
          <w:szCs w:val="20"/>
        </w:rPr>
        <w:t>第</w:t>
      </w:r>
      <w:r w:rsidRPr="00200807">
        <w:rPr>
          <w:rFonts w:ascii="宋体" w:eastAsia="宋体" w:hAnsi="宋体" w:hint="eastAsia"/>
          <w:b/>
          <w:color w:val="000000"/>
          <w:kern w:val="0"/>
          <w:sz w:val="20"/>
          <w:szCs w:val="20"/>
        </w:rPr>
        <w:t>8</w:t>
      </w:r>
      <w:r w:rsidRPr="00200807">
        <w:rPr>
          <w:rFonts w:ascii="宋体" w:eastAsia="宋体" w:hAnsi="宋体"/>
          <w:b/>
          <w:color w:val="000000"/>
          <w:kern w:val="0"/>
          <w:sz w:val="20"/>
          <w:szCs w:val="20"/>
        </w:rPr>
        <w:t>单元、经济增长</w:t>
      </w:r>
      <w:r w:rsidRPr="00200807">
        <w:rPr>
          <w:rFonts w:ascii="宋体" w:eastAsia="宋体" w:hAnsi="宋体" w:hint="eastAsia"/>
          <w:b/>
          <w:color w:val="000000"/>
          <w:kern w:val="0"/>
          <w:sz w:val="20"/>
          <w:szCs w:val="20"/>
        </w:rPr>
        <w:t>与周期</w:t>
      </w:r>
    </w:p>
    <w:p w:rsidR="00D25B6B" w:rsidRPr="00200807" w:rsidRDefault="00D25B6B" w:rsidP="00D25B6B">
      <w:pPr>
        <w:spacing w:line="288" w:lineRule="auto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lastRenderedPageBreak/>
        <w:t>教学内容：</w:t>
      </w:r>
    </w:p>
    <w:p w:rsidR="00D25B6B" w:rsidRPr="00200807" w:rsidRDefault="00D25B6B" w:rsidP="00D25B6B">
      <w:pPr>
        <w:spacing w:line="288" w:lineRule="auto"/>
        <w:ind w:left="400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hint="eastAsia"/>
          <w:color w:val="000000"/>
          <w:kern w:val="0"/>
          <w:sz w:val="20"/>
          <w:szCs w:val="20"/>
        </w:rPr>
        <w:t>8</w:t>
      </w: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t>.1</w:t>
      </w:r>
      <w:r w:rsidRPr="00200807">
        <w:rPr>
          <w:rFonts w:ascii="宋体" w:eastAsia="宋体" w:hAnsi="宋体" w:hint="eastAsia"/>
          <w:color w:val="000000"/>
          <w:kern w:val="0"/>
          <w:sz w:val="20"/>
          <w:szCs w:val="20"/>
        </w:rPr>
        <w:t>经济增长描述与核算</w:t>
      </w:r>
    </w:p>
    <w:p w:rsidR="00D25B6B" w:rsidRPr="00200807" w:rsidRDefault="00D25B6B" w:rsidP="00D25B6B">
      <w:pPr>
        <w:spacing w:line="288" w:lineRule="auto"/>
        <w:ind w:left="400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hint="eastAsia"/>
          <w:color w:val="000000"/>
          <w:kern w:val="0"/>
          <w:sz w:val="20"/>
          <w:szCs w:val="20"/>
        </w:rPr>
        <w:t>8</w:t>
      </w: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t>.2经济增长模型</w:t>
      </w:r>
    </w:p>
    <w:p w:rsidR="00D25B6B" w:rsidRPr="00200807" w:rsidRDefault="00D25B6B" w:rsidP="00D25B6B">
      <w:pPr>
        <w:spacing w:line="288" w:lineRule="auto"/>
        <w:ind w:left="400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hint="eastAsia"/>
          <w:color w:val="000000"/>
          <w:kern w:val="0"/>
          <w:sz w:val="20"/>
          <w:szCs w:val="20"/>
        </w:rPr>
        <w:t>8</w:t>
      </w: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t>.3</w:t>
      </w:r>
      <w:r w:rsidRPr="00200807">
        <w:rPr>
          <w:rFonts w:ascii="宋体" w:eastAsia="宋体" w:hAnsi="宋体" w:hint="eastAsia"/>
          <w:color w:val="000000"/>
          <w:kern w:val="0"/>
          <w:sz w:val="20"/>
          <w:szCs w:val="20"/>
        </w:rPr>
        <w:t>促进</w:t>
      </w: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t>经济增长</w:t>
      </w:r>
      <w:r w:rsidRPr="00200807">
        <w:rPr>
          <w:rFonts w:ascii="宋体" w:eastAsia="宋体" w:hAnsi="宋体" w:hint="eastAsia"/>
          <w:color w:val="000000"/>
          <w:kern w:val="0"/>
          <w:sz w:val="20"/>
          <w:szCs w:val="20"/>
        </w:rPr>
        <w:t>的政策</w:t>
      </w:r>
    </w:p>
    <w:p w:rsidR="00D25B6B" w:rsidRPr="00200807" w:rsidRDefault="00D25B6B" w:rsidP="00D25B6B">
      <w:pPr>
        <w:spacing w:line="288" w:lineRule="auto"/>
        <w:ind w:left="400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/>
          <w:color w:val="000000"/>
          <w:kern w:val="0"/>
          <w:sz w:val="20"/>
          <w:szCs w:val="20"/>
        </w:rPr>
        <w:t>8.4经济周期基本概念</w:t>
      </w:r>
    </w:p>
    <w:p w:rsidR="00D25B6B" w:rsidRPr="00200807" w:rsidRDefault="00D25B6B" w:rsidP="00D25B6B">
      <w:pPr>
        <w:spacing w:line="288" w:lineRule="auto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/>
          <w:color w:val="000000"/>
          <w:kern w:val="0"/>
          <w:sz w:val="20"/>
          <w:szCs w:val="20"/>
        </w:rPr>
        <w:t>能力要求：</w:t>
      </w:r>
    </w:p>
    <w:p w:rsidR="00D25B6B" w:rsidRPr="00200807" w:rsidRDefault="00D25B6B" w:rsidP="00D25B6B">
      <w:pPr>
        <w:pStyle w:val="a8"/>
        <w:numPr>
          <w:ilvl w:val="0"/>
          <w:numId w:val="3"/>
        </w:numPr>
        <w:spacing w:line="288" w:lineRule="auto"/>
        <w:ind w:firstLineChars="0"/>
        <w:rPr>
          <w:rFonts w:ascii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hAnsi="宋体" w:cs="宋体"/>
          <w:color w:val="000000"/>
          <w:kern w:val="0"/>
          <w:sz w:val="20"/>
          <w:szCs w:val="20"/>
        </w:rPr>
        <w:t>理解经济增长含义</w:t>
      </w:r>
    </w:p>
    <w:p w:rsidR="00D25B6B" w:rsidRPr="00200807" w:rsidRDefault="00D25B6B" w:rsidP="00D25B6B">
      <w:pPr>
        <w:pStyle w:val="a8"/>
        <w:numPr>
          <w:ilvl w:val="0"/>
          <w:numId w:val="3"/>
        </w:numPr>
        <w:spacing w:line="288" w:lineRule="auto"/>
        <w:ind w:firstLineChars="0"/>
        <w:rPr>
          <w:rFonts w:ascii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hAnsi="宋体" w:cs="宋体" w:hint="eastAsia"/>
          <w:color w:val="000000"/>
          <w:kern w:val="0"/>
          <w:sz w:val="20"/>
          <w:szCs w:val="20"/>
        </w:rPr>
        <w:t>知道2种重要的经济增长理论</w:t>
      </w:r>
    </w:p>
    <w:p w:rsidR="00D25B6B" w:rsidRPr="00200807" w:rsidRDefault="00D25B6B" w:rsidP="00D25B6B">
      <w:pPr>
        <w:pStyle w:val="a8"/>
        <w:numPr>
          <w:ilvl w:val="0"/>
          <w:numId w:val="3"/>
        </w:numPr>
        <w:spacing w:line="288" w:lineRule="auto"/>
        <w:ind w:firstLineChars="0"/>
        <w:rPr>
          <w:rFonts w:ascii="宋体" w:hAnsi="宋体" w:cs="宋体"/>
          <w:color w:val="000000"/>
          <w:kern w:val="0"/>
          <w:sz w:val="20"/>
          <w:szCs w:val="20"/>
        </w:rPr>
      </w:pPr>
      <w:r w:rsidRPr="00200807">
        <w:rPr>
          <w:rFonts w:ascii="宋体" w:hAnsi="宋体" w:cs="宋体"/>
          <w:color w:val="000000"/>
          <w:kern w:val="0"/>
          <w:sz w:val="20"/>
          <w:szCs w:val="20"/>
        </w:rPr>
        <w:t>知道经济周期和经济危机的关系，及人类社会发展面临的挑战。</w:t>
      </w:r>
    </w:p>
    <w:p w:rsidR="00D25B6B" w:rsidRPr="00200807" w:rsidRDefault="00D25B6B" w:rsidP="00D25B6B">
      <w:pPr>
        <w:spacing w:line="288" w:lineRule="auto"/>
        <w:ind w:left="400"/>
        <w:rPr>
          <w:rFonts w:ascii="宋体" w:eastAsia="宋体" w:hAnsi="宋体"/>
          <w:color w:val="000000"/>
          <w:kern w:val="0"/>
          <w:sz w:val="20"/>
          <w:szCs w:val="20"/>
        </w:rPr>
      </w:pPr>
      <w:r w:rsidRPr="0020080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教学重点：了解新古典经济增长模型含义  新增长理论含义</w:t>
      </w:r>
    </w:p>
    <w:p w:rsidR="00ED6D42" w:rsidRPr="00200807" w:rsidRDefault="00ED6D42" w:rsidP="00D25B6B">
      <w:pPr>
        <w:snapToGrid w:val="0"/>
        <w:spacing w:beforeLines="50" w:before="180" w:afterLines="50" w:after="180"/>
        <w:jc w:val="both"/>
        <w:rPr>
          <w:rFonts w:ascii="宋体" w:eastAsia="宋体" w:hAnsi="宋体"/>
          <w:b/>
          <w:color w:val="000000"/>
          <w:szCs w:val="20"/>
          <w:lang w:eastAsia="zh-CN"/>
        </w:rPr>
      </w:pPr>
    </w:p>
    <w:p w:rsidR="00373D86" w:rsidRPr="00200807" w:rsidRDefault="00373D86" w:rsidP="00D25B6B">
      <w:pPr>
        <w:snapToGrid w:val="0"/>
        <w:spacing w:beforeLines="50" w:before="180" w:afterLines="50" w:after="180"/>
        <w:jc w:val="both"/>
        <w:rPr>
          <w:rFonts w:ascii="宋体" w:eastAsia="宋体" w:hAnsi="宋体"/>
          <w:b/>
          <w:color w:val="000000"/>
          <w:szCs w:val="20"/>
          <w:lang w:eastAsia="zh-CN"/>
        </w:rPr>
      </w:pPr>
    </w:p>
    <w:p w:rsidR="00373D86" w:rsidRPr="00200807" w:rsidRDefault="00373D86" w:rsidP="00373D86">
      <w:pPr>
        <w:snapToGrid w:val="0"/>
        <w:spacing w:beforeLines="50" w:before="180" w:afterLines="50" w:after="180"/>
        <w:jc w:val="right"/>
        <w:rPr>
          <w:rFonts w:ascii="宋体" w:eastAsia="宋体" w:hAnsi="宋体" w:hint="eastAsia"/>
          <w:b/>
          <w:color w:val="000000"/>
          <w:szCs w:val="20"/>
          <w:lang w:eastAsia="zh-CN"/>
        </w:rPr>
      </w:pPr>
      <w:r w:rsidRPr="00200807">
        <w:rPr>
          <w:rFonts w:ascii="宋体" w:eastAsia="宋体" w:hAnsi="宋体"/>
          <w:b/>
          <w:color w:val="000000"/>
          <w:szCs w:val="20"/>
          <w:lang w:eastAsia="zh-CN"/>
        </w:rPr>
        <w:t>2018.03.36</w:t>
      </w:r>
    </w:p>
    <w:sectPr w:rsidR="00373D86" w:rsidRPr="00200807" w:rsidSect="000457B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768" w:rsidRDefault="00631768">
      <w:r>
        <w:separator/>
      </w:r>
    </w:p>
  </w:endnote>
  <w:endnote w:type="continuationSeparator" w:id="0">
    <w:p w:rsidR="00631768" w:rsidRDefault="0063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儷中黑">
    <w:altName w:val="宋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D42" w:rsidRDefault="00ED6D42">
    <w:pPr>
      <w:pStyle w:val="a6"/>
      <w:framePr w:w="406" w:wrap="around" w:vAnchor="page" w:hAnchor="page" w:x="5661" w:y="16221"/>
      <w:jc w:val="center"/>
      <w:rPr>
        <w:rStyle w:val="a3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3"/>
        <w:rFonts w:ascii="ITC Bookman Demi" w:eastAsia="華康粗圓體" w:hAnsi="ITC Bookman Demi"/>
        <w:color w:val="FFFFFF"/>
        <w:sz w:val="26"/>
        <w:szCs w:val="26"/>
        <w:lang w:val="en-US"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D6D42" w:rsidRDefault="00ED6D42">
    <w:pPr>
      <w:pStyle w:val="a6"/>
      <w:ind w:right="3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21.25pt;height:19.5pt;mso-position-horizontal-relative:page;mso-position-vertical-relative:page">
          <v:imagedata r:id="rId1" o:title="底線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D42" w:rsidRDefault="00ED6D42">
    <w:pPr>
      <w:pStyle w:val="a6"/>
      <w:framePr w:w="1008" w:wrap="around" w:vAnchor="page" w:hAnchor="page" w:x="5491" w:y="16201"/>
      <w:rPr>
        <w:rStyle w:val="a3"/>
        <w:rFonts w:ascii="ITC Bookman Demi" w:hAnsi="ITC Bookman Demi" w:hint="eastAsia"/>
        <w:color w:val="FFFFFF"/>
        <w:sz w:val="26"/>
        <w:szCs w:val="26"/>
      </w:rPr>
    </w:pP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57262F">
      <w:rPr>
        <w:rStyle w:val="a3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D6D42" w:rsidRPr="00B44DC3" w:rsidRDefault="00ED6D42" w:rsidP="007C361C">
    <w:pPr>
      <w:snapToGrid w:val="0"/>
      <w:spacing w:beforeLines="50" w:before="120" w:afterLines="50" w:after="12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768" w:rsidRDefault="00631768">
      <w:r>
        <w:separator/>
      </w:r>
    </w:p>
  </w:footnote>
  <w:footnote w:type="continuationSeparator" w:id="0">
    <w:p w:rsidR="00631768" w:rsidRDefault="00631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D42" w:rsidRDefault="00ED6D42">
    <w:pPr>
      <w:pStyle w:val="a5"/>
      <w:spacing w:beforeLines="30" w:before="72"/>
      <w:ind w:firstLineChars="850" w:firstLine="1700"/>
      <w:jc w:val="both"/>
    </w:pPr>
    <w:r>
      <w:rPr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49" type="#_x0000_t75" style="position:absolute;left:0;text-align:left;margin-left:-2.2pt;margin-top:-2.65pt;width:525.05pt;height:28.8pt;z-index:-1" wrapcoords="-31 0 -31 21221 21600 21221 21600 0 -31 0">
          <v:imagedata r:id="rId1" o:title="untitled" cropbottom="52158f"/>
          <w10:wrap type="tigh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D42" w:rsidRDefault="00ED6D42">
    <w:pPr>
      <w:pStyle w:val="a5"/>
      <w:spacing w:beforeLines="30" w:before="72"/>
      <w:ind w:firstLineChars="400" w:firstLine="1280"/>
      <w:rPr>
        <w:rFonts w:ascii="華康儷中黑" w:eastAsia="華康儷中黑" w:hint="eastAsi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2E1C"/>
    <w:multiLevelType w:val="hybridMultilevel"/>
    <w:tmpl w:val="6264100C"/>
    <w:lvl w:ilvl="0" w:tplc="7A488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D24D29"/>
    <w:multiLevelType w:val="hybridMultilevel"/>
    <w:tmpl w:val="8A86C2B0"/>
    <w:lvl w:ilvl="0" w:tplc="B2C22E0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2">
    <w:nsid w:val="68AD1002"/>
    <w:multiLevelType w:val="hybridMultilevel"/>
    <w:tmpl w:val="8A86C2B0"/>
    <w:lvl w:ilvl="0" w:tplc="B2C22E0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657"/>
    <w:rsid w:val="00001A9A"/>
    <w:rsid w:val="000138B2"/>
    <w:rsid w:val="000369D9"/>
    <w:rsid w:val="000439B6"/>
    <w:rsid w:val="000457BB"/>
    <w:rsid w:val="00045AE0"/>
    <w:rsid w:val="000469D1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5A1C"/>
    <w:rsid w:val="000A5D03"/>
    <w:rsid w:val="000A67E4"/>
    <w:rsid w:val="000B165C"/>
    <w:rsid w:val="000B38AB"/>
    <w:rsid w:val="000C0A14"/>
    <w:rsid w:val="000C1065"/>
    <w:rsid w:val="000C5BD9"/>
    <w:rsid w:val="000C65FF"/>
    <w:rsid w:val="000C7AFA"/>
    <w:rsid w:val="000D033F"/>
    <w:rsid w:val="000D1B9D"/>
    <w:rsid w:val="000E2757"/>
    <w:rsid w:val="000F3B7C"/>
    <w:rsid w:val="000F3F3A"/>
    <w:rsid w:val="000F5825"/>
    <w:rsid w:val="000F77FE"/>
    <w:rsid w:val="001103D4"/>
    <w:rsid w:val="001121A1"/>
    <w:rsid w:val="0011669C"/>
    <w:rsid w:val="001212AD"/>
    <w:rsid w:val="001305E1"/>
    <w:rsid w:val="0013156D"/>
    <w:rsid w:val="0014621F"/>
    <w:rsid w:val="00155257"/>
    <w:rsid w:val="001572B8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1CB3"/>
    <w:rsid w:val="001A5966"/>
    <w:rsid w:val="001A6911"/>
    <w:rsid w:val="001B1928"/>
    <w:rsid w:val="001B1B60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0807"/>
    <w:rsid w:val="00207629"/>
    <w:rsid w:val="00210324"/>
    <w:rsid w:val="00212E8E"/>
    <w:rsid w:val="002174A6"/>
    <w:rsid w:val="0021779C"/>
    <w:rsid w:val="00233384"/>
    <w:rsid w:val="00233529"/>
    <w:rsid w:val="00267360"/>
    <w:rsid w:val="00280A20"/>
    <w:rsid w:val="00283A9D"/>
    <w:rsid w:val="00290EB6"/>
    <w:rsid w:val="002A0689"/>
    <w:rsid w:val="002C578A"/>
    <w:rsid w:val="002D21B9"/>
    <w:rsid w:val="002E0E77"/>
    <w:rsid w:val="002E39E6"/>
    <w:rsid w:val="002E6FA1"/>
    <w:rsid w:val="002E7F5C"/>
    <w:rsid w:val="002F20BD"/>
    <w:rsid w:val="002F2551"/>
    <w:rsid w:val="002F4DC5"/>
    <w:rsid w:val="00300031"/>
    <w:rsid w:val="00302917"/>
    <w:rsid w:val="003059C4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3D86"/>
    <w:rsid w:val="00374269"/>
    <w:rsid w:val="00376924"/>
    <w:rsid w:val="00376FDE"/>
    <w:rsid w:val="00382FDD"/>
    <w:rsid w:val="003843BE"/>
    <w:rsid w:val="00387718"/>
    <w:rsid w:val="003958D4"/>
    <w:rsid w:val="003A11F8"/>
    <w:rsid w:val="003A440D"/>
    <w:rsid w:val="003B1E31"/>
    <w:rsid w:val="003B6082"/>
    <w:rsid w:val="003B6265"/>
    <w:rsid w:val="003B78CD"/>
    <w:rsid w:val="003B7925"/>
    <w:rsid w:val="003B79A5"/>
    <w:rsid w:val="003B7E66"/>
    <w:rsid w:val="003C2AFE"/>
    <w:rsid w:val="003D016C"/>
    <w:rsid w:val="003D2737"/>
    <w:rsid w:val="003E152E"/>
    <w:rsid w:val="003E7EA6"/>
    <w:rsid w:val="003F0A1F"/>
    <w:rsid w:val="003F51DB"/>
    <w:rsid w:val="003F5A06"/>
    <w:rsid w:val="003F6B48"/>
    <w:rsid w:val="0040254E"/>
    <w:rsid w:val="00402CF7"/>
    <w:rsid w:val="00415B53"/>
    <w:rsid w:val="00416E3A"/>
    <w:rsid w:val="00421F6F"/>
    <w:rsid w:val="00422249"/>
    <w:rsid w:val="00422B54"/>
    <w:rsid w:val="00423345"/>
    <w:rsid w:val="0043270C"/>
    <w:rsid w:val="0044371A"/>
    <w:rsid w:val="0044433D"/>
    <w:rsid w:val="004523FC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3BD4"/>
    <w:rsid w:val="005041F9"/>
    <w:rsid w:val="005051C3"/>
    <w:rsid w:val="00505F1C"/>
    <w:rsid w:val="00507C41"/>
    <w:rsid w:val="00511078"/>
    <w:rsid w:val="00512339"/>
    <w:rsid w:val="0051562E"/>
    <w:rsid w:val="0052787A"/>
    <w:rsid w:val="005306A4"/>
    <w:rsid w:val="00530738"/>
    <w:rsid w:val="00531494"/>
    <w:rsid w:val="00541E3A"/>
    <w:rsid w:val="00542D8D"/>
    <w:rsid w:val="005452F2"/>
    <w:rsid w:val="00552F8A"/>
    <w:rsid w:val="00554878"/>
    <w:rsid w:val="0056101B"/>
    <w:rsid w:val="0056466D"/>
    <w:rsid w:val="0056717F"/>
    <w:rsid w:val="00570125"/>
    <w:rsid w:val="0057262F"/>
    <w:rsid w:val="00573FD0"/>
    <w:rsid w:val="0057475B"/>
    <w:rsid w:val="00587CC3"/>
    <w:rsid w:val="00591A73"/>
    <w:rsid w:val="005A136E"/>
    <w:rsid w:val="005B6225"/>
    <w:rsid w:val="005C4583"/>
    <w:rsid w:val="005D54FC"/>
    <w:rsid w:val="005E29D2"/>
    <w:rsid w:val="005E7A88"/>
    <w:rsid w:val="005F0931"/>
    <w:rsid w:val="005F0EAF"/>
    <w:rsid w:val="005F2CBF"/>
    <w:rsid w:val="006123C8"/>
    <w:rsid w:val="006146E0"/>
    <w:rsid w:val="00616D58"/>
    <w:rsid w:val="006208E9"/>
    <w:rsid w:val="0062514D"/>
    <w:rsid w:val="0062610F"/>
    <w:rsid w:val="00631302"/>
    <w:rsid w:val="00631768"/>
    <w:rsid w:val="00633B81"/>
    <w:rsid w:val="00637235"/>
    <w:rsid w:val="00642FF2"/>
    <w:rsid w:val="006537ED"/>
    <w:rsid w:val="00662291"/>
    <w:rsid w:val="00663EE7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C15AE"/>
    <w:rsid w:val="006C2943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308B2"/>
    <w:rsid w:val="0073594C"/>
    <w:rsid w:val="00736189"/>
    <w:rsid w:val="00743E1E"/>
    <w:rsid w:val="00744A01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4144"/>
    <w:rsid w:val="007A4668"/>
    <w:rsid w:val="007B071F"/>
    <w:rsid w:val="007B59C2"/>
    <w:rsid w:val="007B5F95"/>
    <w:rsid w:val="007C27C3"/>
    <w:rsid w:val="007C3319"/>
    <w:rsid w:val="007C361C"/>
    <w:rsid w:val="007C4971"/>
    <w:rsid w:val="007E1B3F"/>
    <w:rsid w:val="007E4F7B"/>
    <w:rsid w:val="007F0846"/>
    <w:rsid w:val="007F0F6A"/>
    <w:rsid w:val="007F14FB"/>
    <w:rsid w:val="007F180B"/>
    <w:rsid w:val="007F19FD"/>
    <w:rsid w:val="008005E2"/>
    <w:rsid w:val="00801EE1"/>
    <w:rsid w:val="0080201E"/>
    <w:rsid w:val="00805779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333B9"/>
    <w:rsid w:val="00840954"/>
    <w:rsid w:val="008429CE"/>
    <w:rsid w:val="008550AF"/>
    <w:rsid w:val="00860D2C"/>
    <w:rsid w:val="008640B1"/>
    <w:rsid w:val="00865C6A"/>
    <w:rsid w:val="008665DF"/>
    <w:rsid w:val="00866AEC"/>
    <w:rsid w:val="00866CD5"/>
    <w:rsid w:val="008702F7"/>
    <w:rsid w:val="00873254"/>
    <w:rsid w:val="00873C4B"/>
    <w:rsid w:val="00882E20"/>
    <w:rsid w:val="00892651"/>
    <w:rsid w:val="008B3DB4"/>
    <w:rsid w:val="008B56AB"/>
    <w:rsid w:val="008B71F2"/>
    <w:rsid w:val="008C2F3A"/>
    <w:rsid w:val="008D2640"/>
    <w:rsid w:val="008E2CC9"/>
    <w:rsid w:val="008E36BA"/>
    <w:rsid w:val="008F00DE"/>
    <w:rsid w:val="008F099E"/>
    <w:rsid w:val="008F226F"/>
    <w:rsid w:val="008F2379"/>
    <w:rsid w:val="008F26F4"/>
    <w:rsid w:val="008F2AD8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7100A"/>
    <w:rsid w:val="00973BAA"/>
    <w:rsid w:val="00975747"/>
    <w:rsid w:val="00976618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CBF"/>
    <w:rsid w:val="009C5E61"/>
    <w:rsid w:val="009C7751"/>
    <w:rsid w:val="009D102F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67"/>
    <w:rsid w:val="00A04CBF"/>
    <w:rsid w:val="00A11900"/>
    <w:rsid w:val="00A13721"/>
    <w:rsid w:val="00A15947"/>
    <w:rsid w:val="00A20498"/>
    <w:rsid w:val="00A20819"/>
    <w:rsid w:val="00A26225"/>
    <w:rsid w:val="00A3339A"/>
    <w:rsid w:val="00A33917"/>
    <w:rsid w:val="00A36DF9"/>
    <w:rsid w:val="00A37CF9"/>
    <w:rsid w:val="00A47514"/>
    <w:rsid w:val="00A505AB"/>
    <w:rsid w:val="00A6016E"/>
    <w:rsid w:val="00A602C5"/>
    <w:rsid w:val="00A6030A"/>
    <w:rsid w:val="00A72531"/>
    <w:rsid w:val="00A76249"/>
    <w:rsid w:val="00A801CE"/>
    <w:rsid w:val="00A8142F"/>
    <w:rsid w:val="00A85299"/>
    <w:rsid w:val="00A873E2"/>
    <w:rsid w:val="00A8748B"/>
    <w:rsid w:val="00A926F8"/>
    <w:rsid w:val="00A935B6"/>
    <w:rsid w:val="00A978EA"/>
    <w:rsid w:val="00A979D1"/>
    <w:rsid w:val="00AA0E2A"/>
    <w:rsid w:val="00AA2454"/>
    <w:rsid w:val="00AA5DB7"/>
    <w:rsid w:val="00AA67D2"/>
    <w:rsid w:val="00AB499E"/>
    <w:rsid w:val="00AB5519"/>
    <w:rsid w:val="00AB7541"/>
    <w:rsid w:val="00AC00AC"/>
    <w:rsid w:val="00AD15FD"/>
    <w:rsid w:val="00AD3670"/>
    <w:rsid w:val="00AD606E"/>
    <w:rsid w:val="00AE1D13"/>
    <w:rsid w:val="00AF0B35"/>
    <w:rsid w:val="00AF5CCA"/>
    <w:rsid w:val="00B00F9B"/>
    <w:rsid w:val="00B01533"/>
    <w:rsid w:val="00B05815"/>
    <w:rsid w:val="00B11918"/>
    <w:rsid w:val="00B1624A"/>
    <w:rsid w:val="00B209EB"/>
    <w:rsid w:val="00B22649"/>
    <w:rsid w:val="00B249D5"/>
    <w:rsid w:val="00B25B41"/>
    <w:rsid w:val="00B276C4"/>
    <w:rsid w:val="00B27EB7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8DA"/>
    <w:rsid w:val="00C5743B"/>
    <w:rsid w:val="00C60FF7"/>
    <w:rsid w:val="00C64518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E62E6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5B6B"/>
    <w:rsid w:val="00D36F07"/>
    <w:rsid w:val="00D51526"/>
    <w:rsid w:val="00D5461A"/>
    <w:rsid w:val="00D547FE"/>
    <w:rsid w:val="00D60D3E"/>
    <w:rsid w:val="00D65223"/>
    <w:rsid w:val="00D7212C"/>
    <w:rsid w:val="00D77CB5"/>
    <w:rsid w:val="00D8659C"/>
    <w:rsid w:val="00D87174"/>
    <w:rsid w:val="00D87438"/>
    <w:rsid w:val="00D92235"/>
    <w:rsid w:val="00DA48B7"/>
    <w:rsid w:val="00DB7433"/>
    <w:rsid w:val="00DC1BDA"/>
    <w:rsid w:val="00DC78C9"/>
    <w:rsid w:val="00DC7AA0"/>
    <w:rsid w:val="00DD0E64"/>
    <w:rsid w:val="00DD3088"/>
    <w:rsid w:val="00DD78B1"/>
    <w:rsid w:val="00DE7A45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0FE2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6D42"/>
    <w:rsid w:val="00EE1656"/>
    <w:rsid w:val="00EE1C2F"/>
    <w:rsid w:val="00EF09CE"/>
    <w:rsid w:val="00F00F5B"/>
    <w:rsid w:val="00F017A7"/>
    <w:rsid w:val="00F02E1D"/>
    <w:rsid w:val="00F03CA8"/>
    <w:rsid w:val="00F04720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FD6"/>
    <w:rsid w:val="00F6290B"/>
    <w:rsid w:val="00F633F9"/>
    <w:rsid w:val="00F75B0B"/>
    <w:rsid w:val="00F91469"/>
    <w:rsid w:val="00F938D7"/>
    <w:rsid w:val="00F968BE"/>
    <w:rsid w:val="00FA2C42"/>
    <w:rsid w:val="00FA57E1"/>
    <w:rsid w:val="00FA6521"/>
    <w:rsid w:val="00FA6F6B"/>
    <w:rsid w:val="00FB15A4"/>
    <w:rsid w:val="00FB1F55"/>
    <w:rsid w:val="00FB4AE3"/>
    <w:rsid w:val="00FD313C"/>
    <w:rsid w:val="00FE319F"/>
    <w:rsid w:val="00FE6709"/>
    <w:rsid w:val="00FF2D60"/>
    <w:rsid w:val="0B02141F"/>
    <w:rsid w:val="0DB76A4A"/>
    <w:rsid w:val="6531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DA26D395-2936-46A7-A952-77902472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">
    <w:name w:val="B"/>
    <w:basedOn w:val="a"/>
    <w:rsid w:val="00D25B6B"/>
    <w:pPr>
      <w:adjustRightInd w:val="0"/>
      <w:snapToGrid w:val="0"/>
      <w:spacing w:line="312" w:lineRule="atLeast"/>
      <w:jc w:val="both"/>
      <w:textAlignment w:val="baseline"/>
    </w:pPr>
    <w:rPr>
      <w:rFonts w:eastAsia="宋体"/>
      <w:sz w:val="18"/>
      <w:szCs w:val="18"/>
      <w:lang w:eastAsia="zh-CN"/>
    </w:rPr>
  </w:style>
  <w:style w:type="paragraph" w:styleId="a8">
    <w:name w:val="List Paragraph"/>
    <w:basedOn w:val="a"/>
    <w:uiPriority w:val="99"/>
    <w:rsid w:val="00D25B6B"/>
    <w:pPr>
      <w:ind w:firstLineChars="200" w:firstLine="420"/>
      <w:jc w:val="both"/>
    </w:pPr>
    <w:rPr>
      <w:rFonts w:ascii="Calibri" w:eastAsia="宋体" w:hAnsi="Calibri"/>
      <w:sz w:val="21"/>
      <w:szCs w:val="22"/>
      <w:lang w:eastAsia="zh-CN"/>
    </w:rPr>
  </w:style>
  <w:style w:type="character" w:customStyle="1" w:styleId="Char">
    <w:name w:val="页眉 Char"/>
    <w:link w:val="a5"/>
    <w:uiPriority w:val="99"/>
    <w:rsid w:val="007C361C"/>
    <w:rPr>
      <w:kern w:val="2"/>
      <w:lang w:eastAsia="zh-TW"/>
    </w:rPr>
  </w:style>
  <w:style w:type="character" w:customStyle="1" w:styleId="Char0">
    <w:name w:val="页脚 Char"/>
    <w:link w:val="a6"/>
    <w:uiPriority w:val="99"/>
    <w:rsid w:val="007C361C"/>
    <w:rPr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FDB3-4C4D-42BB-9CA1-B1479C5A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1595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CMT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cp:lastModifiedBy>Sky123.Org</cp:lastModifiedBy>
  <cp:revision>2</cp:revision>
  <cp:lastPrinted>2015-03-18T03:45:00Z</cp:lastPrinted>
  <dcterms:created xsi:type="dcterms:W3CDTF">2018-04-28T01:04:00Z</dcterms:created>
  <dcterms:modified xsi:type="dcterms:W3CDTF">2018-04-28T01:04:00Z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