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2F22">
      <w:pPr>
        <w:pStyle w:val="2"/>
        <w:widowControl/>
        <w:pBdr>
          <w:bottom w:val="single" w:color="CC3300" w:sz="12" w:space="3"/>
        </w:pBdr>
        <w:shd w:val="clear" w:color="auto" w:fill="FFFFFF"/>
        <w:spacing w:before="100" w:after="100" w:line="390" w:lineRule="atLeast"/>
        <w:jc w:val="center"/>
        <w:rPr>
          <w:rFonts w:hint="default" w:ascii="微软雅黑" w:hAnsi="微软雅黑" w:eastAsia="微软雅黑" w:cs="微软雅黑"/>
          <w:color w:val="282828"/>
          <w:sz w:val="27"/>
          <w:szCs w:val="27"/>
          <w:shd w:val="clear" w:color="auto" w:fill="FFFFFF"/>
        </w:rPr>
      </w:pPr>
      <w:r>
        <w:rPr>
          <w:rFonts w:ascii="微软雅黑" w:hAnsi="微软雅黑" w:eastAsia="微软雅黑" w:cs="微软雅黑"/>
          <w:color w:val="282828"/>
          <w:sz w:val="27"/>
          <w:szCs w:val="27"/>
          <w:shd w:val="clear" w:color="auto" w:fill="FFFFFF"/>
        </w:rPr>
        <w:t>上海建桥学院网络工程专业中本贯通转段考试</w:t>
      </w:r>
    </w:p>
    <w:p w14:paraId="6F36ED96">
      <w:pPr>
        <w:pStyle w:val="2"/>
        <w:widowControl/>
        <w:pBdr>
          <w:bottom w:val="single" w:color="CC3300" w:sz="12" w:space="3"/>
        </w:pBdr>
        <w:shd w:val="clear" w:color="auto" w:fill="FFFFFF"/>
        <w:spacing w:before="100" w:after="100" w:line="390" w:lineRule="atLeast"/>
        <w:jc w:val="center"/>
        <w:rPr>
          <w:rFonts w:hint="default" w:ascii="微软雅黑" w:hAnsi="微软雅黑" w:eastAsia="微软雅黑" w:cs="微软雅黑"/>
          <w:color w:val="282828"/>
          <w:sz w:val="27"/>
          <w:szCs w:val="27"/>
        </w:rPr>
      </w:pPr>
      <w:r>
        <w:rPr>
          <w:rFonts w:ascii="微软雅黑" w:hAnsi="微软雅黑" w:eastAsia="微软雅黑" w:cs="微软雅黑"/>
          <w:color w:val="282828"/>
          <w:sz w:val="27"/>
          <w:szCs w:val="27"/>
          <w:shd w:val="clear" w:color="auto" w:fill="FFFFFF"/>
        </w:rPr>
        <w:t>技能水平测试大纲</w:t>
      </w:r>
    </w:p>
    <w:p w14:paraId="29458336">
      <w:pPr>
        <w:pStyle w:val="5"/>
        <w:widowControl/>
        <w:spacing w:beforeAutospacing="0" w:after="150" w:afterAutospacing="0" w:line="315" w:lineRule="atLeast"/>
        <w:rPr>
          <w:color w:val="333333"/>
          <w:sz w:val="21"/>
          <w:szCs w:val="21"/>
        </w:rPr>
      </w:pPr>
      <w:r>
        <w:rPr>
          <w:rStyle w:val="8"/>
          <w:rFonts w:hint="eastAsia" w:ascii="宋体" w:hAnsi="宋体" w:eastAsia="宋体" w:cs="宋体"/>
          <w:color w:val="333333"/>
          <w:sz w:val="28"/>
          <w:szCs w:val="28"/>
          <w:shd w:val="clear" w:color="auto" w:fill="FFFFFF"/>
        </w:rPr>
        <w:t>一、考试性质</w:t>
      </w:r>
    </w:p>
    <w:p w14:paraId="6AC781DC">
      <w:pPr>
        <w:pStyle w:val="5"/>
        <w:widowControl/>
        <w:spacing w:after="150" w:line="360" w:lineRule="auto"/>
        <w:ind w:firstLine="480"/>
        <w:rPr>
          <w:rFonts w:ascii="宋体" w:hAnsi="宋体" w:eastAsia="宋体" w:cs="宋体"/>
          <w:color w:val="333333"/>
          <w:shd w:val="clear" w:color="auto" w:fill="FFFFFF"/>
        </w:rPr>
      </w:pPr>
      <w:bookmarkStart w:id="0" w:name="_Toc505595463"/>
      <w:bookmarkEnd w:id="0"/>
      <w:bookmarkStart w:id="1" w:name="_Toc505612783"/>
      <w:bookmarkEnd w:id="1"/>
      <w:r>
        <w:rPr>
          <w:rFonts w:hint="eastAsia" w:ascii="宋体" w:hAnsi="宋体" w:eastAsia="宋体" w:cs="宋体"/>
          <w:color w:val="333333"/>
          <w:shd w:val="clear" w:color="auto" w:fill="FFFFFF"/>
        </w:rPr>
        <w:t>专业技能水平考试大纲仅适用于上海科技管理学校</w:t>
      </w:r>
      <w:r>
        <w:rPr>
          <w:rFonts w:ascii="宋体" w:hAnsi="宋体" w:eastAsia="宋体" w:cs="宋体"/>
          <w:color w:val="333333"/>
          <w:shd w:val="clear" w:color="auto" w:fill="FFFFFF"/>
        </w:rPr>
        <w:t>202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年网络工程专业中本贯通转段考试的学生。专业技能水平考试是中本贯通学生中职阶段学成后，必须参加的转段考试中的一部分。主要目的是考核学生的基础理论知识、职业素养、专业操作知识与技能的综合运用能力。</w:t>
      </w:r>
    </w:p>
    <w:p w14:paraId="02CDCD8F">
      <w:pPr>
        <w:pStyle w:val="5"/>
        <w:widowControl/>
        <w:spacing w:beforeAutospacing="0" w:after="150" w:afterAutospacing="0" w:line="315" w:lineRule="atLeast"/>
        <w:rPr>
          <w:color w:val="333333"/>
          <w:sz w:val="21"/>
          <w:szCs w:val="21"/>
        </w:rPr>
      </w:pPr>
      <w:r>
        <w:rPr>
          <w:rStyle w:val="8"/>
          <w:rFonts w:hint="eastAsia" w:ascii="宋体" w:hAnsi="宋体" w:eastAsia="宋体" w:cs="宋体"/>
          <w:color w:val="333333"/>
          <w:sz w:val="28"/>
          <w:szCs w:val="28"/>
          <w:shd w:val="clear" w:color="auto" w:fill="FFFFFF"/>
        </w:rPr>
        <w:t>二、考试总体要求</w:t>
      </w:r>
    </w:p>
    <w:p w14:paraId="2C53AB83">
      <w:pPr>
        <w:pStyle w:val="5"/>
        <w:widowControl/>
        <w:spacing w:beforeAutospacing="0" w:after="150" w:afterAutospacing="0" w:line="360" w:lineRule="auto"/>
        <w:ind w:firstLine="480"/>
        <w:rPr>
          <w:rFonts w:ascii="宋体" w:hAnsi="宋体" w:eastAsia="宋体" w:cs="宋体"/>
          <w:color w:val="333333"/>
          <w:shd w:val="clear" w:color="auto" w:fill="FFFFFF"/>
        </w:rPr>
      </w:pPr>
      <w:bookmarkStart w:id="2" w:name="_Toc505612785"/>
      <w:r>
        <w:rPr>
          <w:rFonts w:hint="eastAsia" w:ascii="宋体" w:hAnsi="宋体" w:eastAsia="宋体" w:cs="宋体"/>
          <w:color w:val="333333"/>
          <w:shd w:val="clear" w:color="auto" w:fill="FFFFFF"/>
        </w:rPr>
        <w:t>专业技能水平考试总分为300分，其中：专业基础理论考试150分、专业技能操作考试150分。</w:t>
      </w:r>
    </w:p>
    <w:p w14:paraId="0DA355FB">
      <w:pPr>
        <w:pStyle w:val="5"/>
        <w:widowControl/>
        <w:spacing w:beforeAutospacing="0" w:after="150" w:afterAutospacing="0" w:line="360" w:lineRule="auto"/>
        <w:ind w:firstLine="48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 xml:space="preserve">1.专业基础理论考试  </w:t>
      </w:r>
    </w:p>
    <w:p w14:paraId="2CA4B70A">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（1）专业基础理论考试满分150分，采用闭卷笔试方式，考试时间为120分钟。</w:t>
      </w:r>
    </w:p>
    <w:p w14:paraId="3F50B648">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（2）考试内容主要包括计算机网络技术、网络互联、网络组建和网络系统安全等基础知识及其应用。  </w:t>
      </w:r>
    </w:p>
    <w:p w14:paraId="088AA9E9">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（3）考试题型包括：单项选择题、多项选择题、判断题、填空题、简答题、综合应用题等。 </w:t>
      </w:r>
    </w:p>
    <w:p w14:paraId="39B19433">
      <w:pPr>
        <w:pStyle w:val="5"/>
        <w:widowControl/>
        <w:spacing w:beforeAutospacing="0" w:after="150" w:afterAutospacing="0" w:line="360" w:lineRule="auto"/>
        <w:ind w:firstLine="480"/>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 xml:space="preserve">2.专业技能操作考试  </w:t>
      </w:r>
    </w:p>
    <w:p w14:paraId="4CB5DB8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（1）专业技能操作考试满分150分，在网络模拟环境中进行专业技能操作考核，考试时间为90分钟。  </w:t>
      </w:r>
    </w:p>
    <w:p w14:paraId="448CB82F">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（2）考试内容：根据给定要求在网络模拟环境中应用网络互联设备完成网络组建任务。网络模拟环境为Cisco Packet Tracer 6.2。  </w:t>
      </w:r>
    </w:p>
    <w:p w14:paraId="624E7D6C">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考核目标：考核学生熟悉各类网络互联设备的特点，针对性地搭建网络拓扑结构、熟练地配置网络互联设备、组建并测试网络的能力。  </w:t>
      </w:r>
    </w:p>
    <w:p w14:paraId="48717BAA">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考试内容与形式：根据要求使用网络模拟软件完成网络组建任务。  </w:t>
      </w:r>
    </w:p>
    <w:p w14:paraId="2A34050F">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（3）以技能大赛代技能操作考试  </w:t>
      </w:r>
    </w:p>
    <w:p w14:paraId="12AAA35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在上海市“星光计划”职业院校技能大赛及全国职业院校技能大赛中获奖的考生，可用竞赛成绩代替专业技能操作考试，成绩对应关系如表1所示，由考生将获奖证书原件拍照上传，申请办法详见（4）。</w:t>
      </w:r>
    </w:p>
    <w:p w14:paraId="29B9D66D">
      <w:pPr>
        <w:widowControl/>
        <w:shd w:val="clear" w:color="auto" w:fill="FFFFFF"/>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表1 竞赛奖项代替专业技能考试成绩对应表</w:t>
      </w:r>
    </w:p>
    <w:tbl>
      <w:tblPr>
        <w:tblStyle w:val="6"/>
        <w:tblW w:w="0" w:type="auto"/>
        <w:jc w:val="center"/>
        <w:shd w:val="clear" w:color="auto" w:fill="FFFFFF"/>
        <w:tblLayout w:type="autofit"/>
        <w:tblCellMar>
          <w:top w:w="0" w:type="dxa"/>
          <w:left w:w="0" w:type="dxa"/>
          <w:bottom w:w="0" w:type="dxa"/>
          <w:right w:w="0" w:type="dxa"/>
        </w:tblCellMar>
      </w:tblPr>
      <w:tblGrid>
        <w:gridCol w:w="1881"/>
        <w:gridCol w:w="1881"/>
        <w:gridCol w:w="1881"/>
        <w:gridCol w:w="1881"/>
      </w:tblGrid>
      <w:tr w14:paraId="224C52D0">
        <w:tblPrEx>
          <w:shd w:val="clear" w:color="auto" w:fill="FFFFFF"/>
          <w:tblCellMar>
            <w:top w:w="0" w:type="dxa"/>
            <w:left w:w="0" w:type="dxa"/>
            <w:bottom w:w="0" w:type="dxa"/>
            <w:right w:w="0" w:type="dxa"/>
          </w:tblCellMar>
        </w:tblPrEx>
        <w:trPr>
          <w:trHeight w:val="349" w:hRule="atLeast"/>
          <w:jc w:val="center"/>
        </w:trPr>
        <w:tc>
          <w:tcPr>
            <w:tcW w:w="188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63DEC0">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 </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654CB5">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一等奖</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3C973E">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二等奖</w:t>
            </w:r>
          </w:p>
        </w:tc>
        <w:tc>
          <w:tcPr>
            <w:tcW w:w="188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2F70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三等奖</w:t>
            </w:r>
          </w:p>
        </w:tc>
      </w:tr>
      <w:tr w14:paraId="6C6B372E">
        <w:tblPrEx>
          <w:shd w:val="clear" w:color="auto" w:fill="FFFFFF"/>
          <w:tblCellMar>
            <w:top w:w="0" w:type="dxa"/>
            <w:left w:w="0" w:type="dxa"/>
            <w:bottom w:w="0" w:type="dxa"/>
            <w:right w:w="0" w:type="dxa"/>
          </w:tblCellMar>
        </w:tblPrEx>
        <w:trPr>
          <w:trHeight w:val="894" w:hRule="atLeast"/>
          <w:jc w:val="center"/>
        </w:trPr>
        <w:tc>
          <w:tcPr>
            <w:tcW w:w="188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11CC07">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上海市“星光计划”职业院校技能大赛</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CD19E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130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67D2AB">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110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09A77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90</w:t>
            </w:r>
          </w:p>
        </w:tc>
      </w:tr>
      <w:tr w14:paraId="438DCF84">
        <w:tblPrEx>
          <w:shd w:val="clear" w:color="auto" w:fill="FFFFFF"/>
          <w:tblCellMar>
            <w:top w:w="0" w:type="dxa"/>
            <w:left w:w="0" w:type="dxa"/>
            <w:bottom w:w="0" w:type="dxa"/>
            <w:right w:w="0" w:type="dxa"/>
          </w:tblCellMar>
        </w:tblPrEx>
        <w:trPr>
          <w:trHeight w:val="622" w:hRule="atLeast"/>
          <w:jc w:val="center"/>
        </w:trPr>
        <w:tc>
          <w:tcPr>
            <w:tcW w:w="1881"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830D8B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全国职业院校技能大赛</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F6F22C">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150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B547F9">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130</w:t>
            </w:r>
          </w:p>
        </w:tc>
        <w:tc>
          <w:tcPr>
            <w:tcW w:w="1881"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96C198">
            <w:pPr>
              <w:widowControl/>
              <w:spacing w:before="100" w:beforeAutospacing="1" w:after="90" w:line="315" w:lineRule="atLeast"/>
              <w:jc w:val="center"/>
              <w:rPr>
                <w:rFonts w:ascii="微软雅黑" w:hAnsi="微软雅黑" w:eastAsia="微软雅黑" w:cs="宋体"/>
                <w:color w:val="333333"/>
                <w:kern w:val="0"/>
                <w:szCs w:val="21"/>
              </w:rPr>
            </w:pPr>
            <w:r>
              <w:rPr>
                <w:rFonts w:hint="eastAsia" w:ascii="宋体" w:hAnsi="宋体" w:eastAsia="宋体" w:cs="宋体"/>
                <w:color w:val="333333"/>
                <w:kern w:val="0"/>
                <w:sz w:val="24"/>
              </w:rPr>
              <w:t>110</w:t>
            </w:r>
          </w:p>
        </w:tc>
      </w:tr>
    </w:tbl>
    <w:p w14:paraId="366A6865">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（4）竞赛奖项证书提交办法</w:t>
      </w:r>
    </w:p>
    <w:p w14:paraId="662142BE">
      <w:pPr>
        <w:pStyle w:val="5"/>
        <w:widowControl/>
        <w:spacing w:beforeAutospacing="0" w:after="150" w:afterAutospacing="0" w:line="360" w:lineRule="auto"/>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 xml:space="preserve"> </w:t>
      </w:r>
      <w:r>
        <w:rPr>
          <w:rFonts w:ascii="宋体" w:hAnsi="宋体" w:eastAsia="宋体" w:cs="宋体"/>
          <w:color w:val="333333"/>
          <w:shd w:val="clear" w:color="auto" w:fill="FFFFFF"/>
        </w:rPr>
        <w:t xml:space="preserve"> </w:t>
      </w:r>
      <w:r>
        <w:rPr>
          <w:rFonts w:hint="eastAsia" w:ascii="宋体" w:hAnsi="宋体" w:eastAsia="宋体" w:cs="宋体"/>
          <w:color w:val="333333"/>
          <w:shd w:val="clear" w:color="auto" w:fill="FFFFFF"/>
        </w:rPr>
        <w:t>①证书提交时间：20</w:t>
      </w:r>
      <w:r>
        <w:rPr>
          <w:rFonts w:ascii="宋体" w:hAnsi="宋体" w:eastAsia="宋体" w:cs="宋体"/>
          <w:color w:val="333333"/>
          <w:shd w:val="clear" w:color="auto" w:fill="FFFFFF"/>
        </w:rPr>
        <w:t>2</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年</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月</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lang w:val="en-US" w:eastAsia="zh-CN"/>
        </w:rPr>
        <w:t>3</w:t>
      </w:r>
      <w:r>
        <w:rPr>
          <w:rFonts w:hint="eastAsia" w:ascii="宋体" w:hAnsi="宋体" w:eastAsia="宋体" w:cs="宋体"/>
          <w:color w:val="333333"/>
          <w:shd w:val="clear" w:color="auto" w:fill="FFFFFF"/>
        </w:rPr>
        <w:t>日9:</w:t>
      </w:r>
      <w:r>
        <w:rPr>
          <w:rFonts w:ascii="宋体" w:hAnsi="宋体" w:eastAsia="宋体" w:cs="宋体"/>
          <w:color w:val="333333"/>
          <w:shd w:val="clear" w:color="auto" w:fill="FFFFFF"/>
        </w:rPr>
        <w:t>00</w:t>
      </w:r>
      <w:r>
        <w:rPr>
          <w:rFonts w:hint="eastAsia" w:ascii="宋体" w:hAnsi="宋体" w:eastAsia="宋体" w:cs="宋体"/>
          <w:color w:val="333333"/>
          <w:shd w:val="clear" w:color="auto" w:fill="FFFFFF"/>
        </w:rPr>
        <w:t>-</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日1</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w:t>
      </w:r>
      <w:r>
        <w:rPr>
          <w:rFonts w:ascii="宋体" w:hAnsi="宋体" w:eastAsia="宋体" w:cs="宋体"/>
          <w:color w:val="333333"/>
          <w:shd w:val="clear" w:color="auto" w:fill="FFFFFF"/>
        </w:rPr>
        <w:t>00</w:t>
      </w:r>
      <w:r>
        <w:rPr>
          <w:rFonts w:hint="eastAsia" w:ascii="宋体" w:hAnsi="宋体" w:eastAsia="宋体" w:cs="宋体"/>
          <w:color w:val="333333"/>
          <w:shd w:val="clear" w:color="auto" w:fill="FFFFFF"/>
        </w:rPr>
        <w:t xml:space="preserve">，扫描下面二维码将考生信息和获奖证书原件填写完整，如对申请有疑问可拨打招生办电话：021-58137880。 </w:t>
      </w:r>
    </w:p>
    <w:p w14:paraId="678EC706">
      <w:pPr>
        <w:pStyle w:val="5"/>
        <w:widowControl/>
        <w:spacing w:beforeAutospacing="0" w:after="150" w:afterAutospacing="0" w:line="360" w:lineRule="auto"/>
        <w:ind w:firstLine="720" w:firstLineChars="300"/>
        <w:rPr>
          <w:rFonts w:ascii="宋体" w:hAnsi="宋体" w:eastAsia="宋体" w:cs="宋体"/>
          <w:color w:val="333333"/>
          <w:shd w:val="clear" w:color="auto" w:fill="FFFFFF"/>
        </w:rPr>
      </w:pPr>
      <w:r>
        <w:rPr>
          <w:rFonts w:hint="eastAsia" w:ascii="宋体" w:hAnsi="宋体" w:eastAsia="宋体" w:cs="宋体"/>
          <w:color w:val="333333"/>
          <w:shd w:val="clear" w:color="auto" w:fill="FFFFFF"/>
        </w:rPr>
        <w:t>②证书审核通过后方可代替专业技能操作考试，并以相对应的考试成绩计入总分，审核通过名单将由就读学校通知考生本人。</w:t>
      </w:r>
    </w:p>
    <w:p w14:paraId="1B69148E">
      <w:pPr>
        <w:widowControl/>
        <w:shd w:val="clear" w:color="auto" w:fill="FFFFFF"/>
        <w:spacing w:before="100" w:beforeAutospacing="1" w:after="90" w:line="315" w:lineRule="atLeast"/>
        <w:ind w:firstLine="562" w:firstLineChars="200"/>
        <w:jc w:val="center"/>
        <w:rPr>
          <w:rStyle w:val="8"/>
          <w:sz w:val="28"/>
          <w:szCs w:val="28"/>
          <w:shd w:val="clear" w:color="auto" w:fill="FFFFFF"/>
        </w:rPr>
      </w:pPr>
      <w:r>
        <w:rPr>
          <w:rStyle w:val="8"/>
          <w:rFonts w:hint="eastAsia" w:eastAsiaTheme="minorEastAsia"/>
          <w:sz w:val="28"/>
          <w:szCs w:val="28"/>
          <w:shd w:val="clear" w:color="auto" w:fill="FFFFFF"/>
          <w:lang w:eastAsia="zh-CN"/>
        </w:rPr>
        <w:drawing>
          <wp:anchor distT="0" distB="0" distL="114300" distR="114300" simplePos="0" relativeHeight="251659264" behindDoc="0" locked="0" layoutInCell="1" allowOverlap="1">
            <wp:simplePos x="0" y="0"/>
            <wp:positionH relativeFrom="column">
              <wp:posOffset>1799590</wp:posOffset>
            </wp:positionH>
            <wp:positionV relativeFrom="paragraph">
              <wp:posOffset>76835</wp:posOffset>
            </wp:positionV>
            <wp:extent cx="1800225" cy="1800225"/>
            <wp:effectExtent l="0" t="0" r="9525" b="9525"/>
            <wp:wrapNone/>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4"/>
                    <a:stretch>
                      <a:fillRect/>
                    </a:stretch>
                  </pic:blipFill>
                  <pic:spPr>
                    <a:xfrm>
                      <a:off x="0" y="0"/>
                      <a:ext cx="1800225" cy="1800225"/>
                    </a:xfrm>
                    <a:prstGeom prst="rect">
                      <a:avLst/>
                    </a:prstGeom>
                  </pic:spPr>
                </pic:pic>
              </a:graphicData>
            </a:graphic>
          </wp:anchor>
        </w:drawing>
      </w:r>
    </w:p>
    <w:p w14:paraId="0A07F94C">
      <w:pPr>
        <w:widowControl/>
        <w:shd w:val="clear" w:color="auto" w:fill="FFFFFF"/>
        <w:spacing w:before="100" w:beforeAutospacing="1" w:after="90" w:line="315" w:lineRule="atLeast"/>
        <w:ind w:firstLine="562" w:firstLineChars="200"/>
        <w:jc w:val="center"/>
        <w:rPr>
          <w:rStyle w:val="8"/>
          <w:rFonts w:hint="eastAsia" w:eastAsiaTheme="minorEastAsia"/>
          <w:sz w:val="28"/>
          <w:szCs w:val="28"/>
          <w:shd w:val="clear" w:color="auto" w:fill="FFFFFF"/>
          <w:lang w:eastAsia="zh-CN"/>
        </w:rPr>
      </w:pPr>
    </w:p>
    <w:p w14:paraId="04171708">
      <w:pPr>
        <w:widowControl/>
        <w:shd w:val="clear" w:color="auto" w:fill="FFFFFF"/>
        <w:spacing w:before="100" w:beforeAutospacing="1" w:after="90" w:line="315" w:lineRule="atLeast"/>
        <w:ind w:firstLine="562" w:firstLineChars="200"/>
        <w:jc w:val="center"/>
        <w:rPr>
          <w:rStyle w:val="8"/>
          <w:sz w:val="28"/>
          <w:szCs w:val="28"/>
          <w:shd w:val="clear" w:color="auto" w:fill="FFFFFF"/>
        </w:rPr>
      </w:pPr>
    </w:p>
    <w:p w14:paraId="0FBCBE8F">
      <w:pPr>
        <w:widowControl/>
        <w:shd w:val="clear" w:color="auto" w:fill="FFFFFF"/>
        <w:spacing w:before="100" w:beforeAutospacing="1" w:after="90" w:line="315" w:lineRule="atLeast"/>
        <w:ind w:firstLine="562" w:firstLineChars="200"/>
        <w:jc w:val="center"/>
        <w:rPr>
          <w:rStyle w:val="8"/>
          <w:sz w:val="28"/>
          <w:szCs w:val="28"/>
          <w:shd w:val="clear" w:color="auto" w:fill="FFFFFF"/>
        </w:rPr>
      </w:pPr>
    </w:p>
    <w:p w14:paraId="033C0C42">
      <w:pPr>
        <w:widowControl/>
        <w:shd w:val="clear" w:color="auto" w:fill="FFFFFF"/>
        <w:spacing w:before="100" w:beforeAutospacing="1" w:after="90" w:line="315" w:lineRule="atLeast"/>
        <w:ind w:firstLine="562" w:firstLineChars="200"/>
        <w:jc w:val="center"/>
        <w:rPr>
          <w:rStyle w:val="8"/>
          <w:sz w:val="28"/>
          <w:szCs w:val="28"/>
          <w:shd w:val="clear" w:color="auto" w:fill="FFFFFF"/>
        </w:rPr>
      </w:pPr>
    </w:p>
    <w:p w14:paraId="5ABFA53F">
      <w:pPr>
        <w:pStyle w:val="5"/>
        <w:widowControl/>
        <w:spacing w:beforeAutospacing="0" w:after="150" w:afterAutospacing="0" w:line="315" w:lineRule="atLeast"/>
        <w:rPr>
          <w:rStyle w:val="8"/>
          <w:rFonts w:ascii="宋体" w:hAnsi="宋体" w:eastAsia="宋体" w:cs="宋体"/>
          <w:color w:val="333333"/>
          <w:sz w:val="28"/>
          <w:szCs w:val="28"/>
          <w:shd w:val="clear" w:color="auto" w:fill="FFFFFF"/>
        </w:rPr>
      </w:pPr>
      <w:r>
        <w:rPr>
          <w:rStyle w:val="8"/>
          <w:rFonts w:hint="eastAsia" w:ascii="宋体" w:hAnsi="宋体" w:eastAsia="宋体" w:cs="宋体"/>
          <w:color w:val="333333"/>
          <w:sz w:val="28"/>
          <w:szCs w:val="28"/>
          <w:shd w:val="clear" w:color="auto" w:fill="FFFFFF"/>
        </w:rPr>
        <w:t>三、考试内容纲要</w:t>
      </w:r>
    </w:p>
    <w:p w14:paraId="0533355C">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1.专业基础理论考试</w:t>
      </w:r>
    </w:p>
    <w:p w14:paraId="1892CB3D">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（1）掌握网络互联设备的基本用法，能够构建小型局域网，能够利用路由器连接公网。</w:t>
      </w:r>
    </w:p>
    <w:p w14:paraId="528B9B35">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（2）掌握IP地址的分类及用法，能够计算、规划IP地址，能够进行子网划分。</w:t>
      </w:r>
    </w:p>
    <w:p w14:paraId="50CE14FF">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（3）掌握路由技术，能够根据要求配置相应路由技术实现全网全通。</w:t>
      </w:r>
    </w:p>
    <w:p w14:paraId="0D086530">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（4）掌握常见网络服务的工作原理，能够对DHCP、DNS、FTP、WWW、EMAIL等服务器进行基本配置。</w:t>
      </w:r>
    </w:p>
    <w:p w14:paraId="30193048">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（5）了解常见网络安全技术，如防火墙技术及病毒和木马的查杀，能初步解决常见网络安全问题。</w:t>
      </w:r>
      <w:bookmarkStart w:id="3" w:name="_GoBack"/>
      <w:bookmarkEnd w:id="3"/>
    </w:p>
    <w:p w14:paraId="515E0F33">
      <w:pPr>
        <w:widowControl/>
        <w:shd w:val="clear" w:color="auto" w:fill="FFFFFF"/>
        <w:spacing w:before="100" w:beforeAutospacing="1" w:after="90" w:line="315"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2.专业技能操作考试</w:t>
      </w:r>
    </w:p>
    <w:p w14:paraId="2079F796">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能够根据要求，搭建网络拓扑结构，对网络互联设备进行配置。</w:t>
      </w:r>
    </w:p>
    <w:p w14:paraId="021C0A17">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具体内容包括：</w:t>
      </w:r>
    </w:p>
    <w:p w14:paraId="08BBCA9B">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（1）设备安全登录配置</w:t>
      </w:r>
    </w:p>
    <w:p w14:paraId="27586345">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（2）端口配置</w:t>
      </w:r>
    </w:p>
    <w:p w14:paraId="04E51910">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（3）MAC地址绑定</w:t>
      </w:r>
    </w:p>
    <w:p w14:paraId="63FF3E95">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（4）VLAN配置</w:t>
      </w:r>
    </w:p>
    <w:p w14:paraId="5210D26D">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（5）VLAN之间的通信</w:t>
      </w:r>
    </w:p>
    <w:p w14:paraId="6A657E28">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（6）静态路由配置</w:t>
      </w:r>
    </w:p>
    <w:p w14:paraId="52A5A736">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（7）RIP路由协议配置</w:t>
      </w:r>
    </w:p>
    <w:p w14:paraId="380CA4ED">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（8）ACL配置</w:t>
      </w:r>
    </w:p>
    <w:p w14:paraId="581FD790">
      <w:pPr>
        <w:widowControl/>
        <w:shd w:val="clear" w:color="auto" w:fill="FFFFFF"/>
        <w:spacing w:before="100" w:beforeAutospacing="1" w:after="90" w:line="315" w:lineRule="atLeast"/>
        <w:ind w:firstLine="480"/>
        <w:jc w:val="left"/>
        <w:rPr>
          <w:rFonts w:ascii="微软雅黑" w:hAnsi="微软雅黑" w:eastAsia="微软雅黑" w:cs="宋体"/>
          <w:color w:val="333333"/>
          <w:kern w:val="0"/>
          <w:szCs w:val="21"/>
        </w:rPr>
      </w:pPr>
      <w:r>
        <w:rPr>
          <w:rFonts w:hint="eastAsia" w:ascii="宋体" w:hAnsi="宋体" w:eastAsia="宋体" w:cs="宋体"/>
          <w:color w:val="333333"/>
          <w:kern w:val="0"/>
          <w:sz w:val="24"/>
        </w:rPr>
        <w:t>（9）NAT配置</w:t>
      </w:r>
    </w:p>
    <w:p w14:paraId="0F619E28">
      <w:pPr>
        <w:widowControl/>
        <w:shd w:val="clear" w:color="auto" w:fill="FFFFFF"/>
        <w:spacing w:before="100" w:beforeAutospacing="1" w:after="90" w:line="315" w:lineRule="atLeast"/>
        <w:ind w:firstLine="480"/>
        <w:jc w:val="left"/>
        <w:rPr>
          <w:rStyle w:val="8"/>
          <w:rFonts w:ascii="微软雅黑" w:hAnsi="微软雅黑" w:eastAsia="微软雅黑" w:cs="宋体"/>
          <w:b w:val="0"/>
          <w:color w:val="333333"/>
          <w:kern w:val="0"/>
          <w:szCs w:val="21"/>
        </w:rPr>
      </w:pPr>
      <w:r>
        <w:rPr>
          <w:rFonts w:hint="eastAsia" w:ascii="宋体" w:hAnsi="宋体" w:eastAsia="宋体" w:cs="宋体"/>
          <w:color w:val="333333"/>
          <w:kern w:val="0"/>
          <w:sz w:val="24"/>
        </w:rPr>
        <w:t>（10）DHCP配置</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050DC"/>
    <w:rsid w:val="000041F8"/>
    <w:rsid w:val="00074E4A"/>
    <w:rsid w:val="000F13C5"/>
    <w:rsid w:val="00124052"/>
    <w:rsid w:val="001251D8"/>
    <w:rsid w:val="001F76C5"/>
    <w:rsid w:val="002044F1"/>
    <w:rsid w:val="00220E73"/>
    <w:rsid w:val="00255241"/>
    <w:rsid w:val="002B661F"/>
    <w:rsid w:val="00305588"/>
    <w:rsid w:val="00312DDF"/>
    <w:rsid w:val="004952B7"/>
    <w:rsid w:val="00553D9D"/>
    <w:rsid w:val="0058351A"/>
    <w:rsid w:val="00671766"/>
    <w:rsid w:val="007956A5"/>
    <w:rsid w:val="00812398"/>
    <w:rsid w:val="00813B8E"/>
    <w:rsid w:val="00840333"/>
    <w:rsid w:val="00890DEF"/>
    <w:rsid w:val="008945D7"/>
    <w:rsid w:val="008E61FA"/>
    <w:rsid w:val="00A343E1"/>
    <w:rsid w:val="00B00D42"/>
    <w:rsid w:val="00B1712B"/>
    <w:rsid w:val="00B26DC2"/>
    <w:rsid w:val="00B65482"/>
    <w:rsid w:val="00BC43E7"/>
    <w:rsid w:val="00C47D38"/>
    <w:rsid w:val="00D24FD0"/>
    <w:rsid w:val="00D40F13"/>
    <w:rsid w:val="00D95649"/>
    <w:rsid w:val="00DE06D1"/>
    <w:rsid w:val="00EB0901"/>
    <w:rsid w:val="00F57D1B"/>
    <w:rsid w:val="00F80EBE"/>
    <w:rsid w:val="00FC458C"/>
    <w:rsid w:val="0A313710"/>
    <w:rsid w:val="21F04B6D"/>
    <w:rsid w:val="25E46659"/>
    <w:rsid w:val="32884DFD"/>
    <w:rsid w:val="39C96576"/>
    <w:rsid w:val="3F7E2CD5"/>
    <w:rsid w:val="4535178D"/>
    <w:rsid w:val="4F7D4CB1"/>
    <w:rsid w:val="531C265F"/>
    <w:rsid w:val="5AE755A6"/>
    <w:rsid w:val="72B3575F"/>
    <w:rsid w:val="785050DC"/>
    <w:rsid w:val="7B490EF2"/>
    <w:rsid w:val="B74D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1143</Words>
  <Characters>1248</Characters>
  <Lines>9</Lines>
  <Paragraphs>2</Paragraphs>
  <TotalTime>93</TotalTime>
  <ScaleCrop>false</ScaleCrop>
  <LinksUpToDate>false</LinksUpToDate>
  <CharactersWithSpaces>1274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2020-12-09T22:06:00Z</dcterms:created>
  <dc:creator>Administrator</dc:creator>
  <cp:lastModifiedBy>非主流小公主</cp:lastModifiedBy>
  <dcterms:modified xsi:type="dcterms:W3CDTF">2025-04-27T06:19:27Z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eyJoZGlkIjoiODMxYTdkODI2ZmY0M2NlNmQ1MGVlM2Q5MzYyNzY5YmEiLCJ1c2VySWQiOiIyMTU1MzE4ODgifQ==</vt:lpwstr>
  </property>
  <property fmtid="{D5CDD505-2E9C-101B-9397-08002B2CF9AE}" pid="4" name="ICV">
    <vt:lpwstr>D17638A8F5F24885818C94BFA9E28D6A_12</vt:lpwstr>
  </property>
</Properties>
</file>